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急诊管理系统建设项目（二期）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项目需求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说明</w:t>
      </w:r>
    </w:p>
    <w:tbl>
      <w:tblPr>
        <w:tblStyle w:val="9"/>
        <w:tblW w:w="9930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8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8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急诊管理系统建设项目（二期）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项目背景及目标</w:t>
            </w:r>
          </w:p>
        </w:tc>
        <w:tc>
          <w:tcPr>
            <w:tcW w:w="80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项目背景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政策合规性要求：为满足国家《三级公立医院评审》、《电子病历系统应用水平分级评价》等政策对急诊关键业务流程（如交接班、会诊）实现数字化闭环管理的硬性指标，弥补一期项目在此方面的功能缺失，为医院通过高级别评审提供必需的系统支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内部管理迫切性：当前急诊科在质控管理、数据统计与业务协同方面存在明显短板。质控依赖人工、效率低下；护理计费易出错；关键业务数据无法实时提取分析，严重影响科室管理决策的及时性与医疗质量的持续改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二、项目目标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在急诊信息系统一期（已覆盖预检分诊、抢救留观护理）稳定运行的基础上，本期项目旨在通过建设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“急诊交接班、会诊、质控统计、电子看板、护理补充计费”五大软件模块及配套硬件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，实现以下核心目标：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 xml:space="preserve">    1.管理闭环化：实现交接班、会诊等核心流程的电子化闭环管理，满足政策评级要求，提升医疗安全。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2.质控精细化：构建急诊智能质控平台，实现关键指标的自动采集、实时监控与可视化分析，变被动回顾为主动干预。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3.操作自动化：通过系统集成与设备对接，自动完成生命体征采集、护理计费等事务性工作，减轻医护负担，提升工作效率与数据准确性。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4.数据资产化：形成结构化的急诊专科数据库，为科室管理、临床科研及医院决策提供高质量数据支持。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预期效果</w:t>
            </w:r>
          </w:p>
        </w:tc>
        <w:tc>
          <w:tcPr>
            <w:tcW w:w="80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本项目建设完成后，将在一期基础上实现以下核心效益，直接解决当前业务痛点并创造显著管理价值：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实现急诊质控精细化与管理可视化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构建集数据自动采集、多维度统计分析与可视化展示于一体的急诊智能质控平台。通过“急诊驾驶舱”实时呈现关键绩效与质控指标，支持国家标准与科室自定义指标，实现从滞后回顾向实时干预的管理模式转变，为科室决策与持续改进提供精准数据支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大打通关键业务闭环，提升医疗安全与效率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通过引入结构化、标准化的SBAR交接班模式与全流程信息化的会诊管理，实现交接班与会诊环节的闭环可追溯，有效规避信息传递差错。同时，通过系统对接实现护理项目的自动精准计费，显著减少漏费情况，提升管理效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实现数据自动采集，减轻医护事务性负担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通过连接监护仪、呼吸机等设备，自动采集并代入生命体征数据，破除信息孤岛，避免人工转抄差错。将医护人员从繁琐的手工记录、电话核对和多系统切换中解放出来，使其能更专注于对患者的直接照护。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构建急诊专科数据仓库，赋能学科长远发展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系统形成的完整、结构化急诊专科数据库，不仅能满足日常管理需求，更可为临床科研、教学培训及公共卫生事件分析提供高质量数据源，全面赋能急诊学科的可持续发展。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软件功能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参数要求</w:t>
            </w:r>
          </w:p>
        </w:tc>
        <w:tc>
          <w:tcPr>
            <w:tcW w:w="80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bookmarkStart w:id="0" w:name="_Toc4236"/>
            <w:bookmarkStart w:id="1" w:name="_Toc1502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一、急诊交接班管理模块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1.支持按照区域、班次、人员进行交接班。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2.支持医生、护士和科室记录交接班。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3.支持无患者交班并可打印交班报告。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4.支持快速过滤患者信息包括在科病人、我的病人、绿色通道病人、死亡病人等。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5.支持快速提取系统中存在的患者信息包括患者姓名、分诊级别、入科时间、诊断、主诉等信息。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6.支持插入医嘱内容。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7.支持与LIS、PACS系统对接（需第三方系统配合），能够将检验、检查报告插入交接班报告中。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8.支持插入护理病情记录。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9.支持插入导管记录。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10.支持插入患者诊断。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11.支持插入患者体征，包含设备采集的体征。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12.提供手工填写交接班记录功能。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13.提供建议模板功能，个性化配置公共/个人模板，方便书写患者治疗建议。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14.支持查看患者的历史交接班记录，支持插入患者的历史交接班内容。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15.提供一键交班功能，快速插入患者诊疗信息，节省交班记录时间。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16.支持交接班预览生成交接班报告单。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17.支持打印交接班记录。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18.支持自定义不同区域不同角色的交班模板。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19.支持交班界面布局鼠标自定义拖拽布局。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20.支持交接班列表显示信息维护。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21.支持交接班中患者过滤信息的自定义配置。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22.支持交接班项目维护。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23.交接班记录修改权限划分，非本人是否可进行交班记录的修改。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24.支持全班在无交班情况下直接打印，打印内容为其他班次的交班内容。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25.支持科室交班时密码认证。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26.提供接班后可取消接班、再次修改等权限。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27.支持科室交接历史查看并修改。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28.支持查看当天科室交接详情并打印。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29.支持交接班统计。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30.支持按院区进行配置交接班的责任人。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31.按院区及交班类型配置打印模板。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32支持跨天交接班时间配置。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二、急诊会诊管理模块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1.支持申请急会诊、普通会诊。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2.支持申请多科室会诊。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3.支持多种会诊通知方式，除即时桌面消息外其他需要和第三方平台进行对接。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4.支持为会诊医生发送会诊消息，修改会诊后再次发送消息。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5.支持会诊医生通过消息弹窗录入会诊意见。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6.会诊申请开始后支持新增会诊医生及取消已有会诊医生的参与。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7.支持会诊接收状态和签到状态的标识。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8.支持整合多位会诊医生意见。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9.提供会诊查询功能，支持查看和导出患者的历史会诊记录。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10.详细记录会诊意见、会诊医生到达、完成时间及会诊评价等信息。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11.提供会诊撤销和中断功能。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12.支持根据会诊状态进行筛选会诊记录。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13.支持会诊团队维护。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14.支持会诊文书打印。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15.支持批量签到。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三、急诊质控统计管理子系统模块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1.急诊科管理驾驶舱，一个界面直观呈现：急诊科就诊人次数、挂号人次数、累计死亡病例数、不同病情分级的患者24小时就诊时间分布、年急诊患者365天就诊时间分布、2015年10项急诊质控指标。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2.2015版10项急诊质控指标（包括指标定义、计算公式、指标意义、指标实际值、同比值、环比值、预期值（参考值））：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（1）急诊科医患比；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（2）急诊科护患比；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（3）急诊各级患者比例；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（4）抢救室滞留时间中位数；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（5）急性心肌梗死（STEMI）患者平均门药时间及门药时间达标率；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（6）急性心肌梗死（STEMI）患者平均门球时间及门球时间达标率；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（7）急诊抢救室患者死亡率；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（8）急诊手术患者死亡率；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（9）ROSC成功率；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（10）非计划重返抢救室率；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3.可设置指标的期望值或预警值，并给予警示。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4.支持不同指标的同比与环比变化配置、计算及展示。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5.支持以饼状图、柱状图、热力图、散点图、折线图、仪表盘、词云图、面积图、桑基图等多种方式定制数据展示方式。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6.支持急诊质控指标链接到原始数据，便于指标溯源。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7.支持院长、医务科、急诊科主任、护士长等不同层级的管理视图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8.按照科室业务需求，支持科室常用统计报表的开发。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9.统计指标支持按年、月、跨科统计并实现统计页面，且明细支持列表展示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10.自定义查询： 支持用户按时间、科室、医生、病种等多维度灵活组合查询，结果可导出为Excel。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11.同比/环比分析： 系统自动进行数据对比，生成趋势图表。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12.急诊科常用统计功能，可以统计的指标有：当天急诊挂号人次、急诊患者分诊后平均等待时间、急诊科当天床位占用比例、急诊科死亡例数、急诊留观时间分布统计等指标。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13.急诊科常用科室管理统计功能，可以统计的指标有：急诊医务人员工作量统计、患者就诊人数的统计、患者诊疗时间统计。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14.支持配置消息通知栏，接收与显示消息，可控制消息显示的时效。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15.支持灵活的配置管理，可自定义统计与质控项目，并在配置时支持预览。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16.质控面板可自定义配置颜色和跑马灯速度。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17.支持项目配置化(统计指标配置化可以配置统计患者新入等人数)，查看护士需要查看的对应人数情况并支持打印。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18.质控看板过滤条件过多时，支持默认展开。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19.支持质控时间范围默认值配置。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20.支持 “分项查询”：点击异常指标，可查看具体患者案例（如分诊错误的患者明细）。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21.日期检索快捷选项: 除了日历选择器，提供以下快捷按钮：今天、昨天、本周 (至今)、上周、本月 (至今)。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四、急诊电子看板系统模块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1.配合预检分诊模块建立急诊科分诊医疗资源电子看板：汇总显示当日急诊科就诊的患者人次、急诊科各区域医疗资源饱和程度。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2.分诊台医学科普宣传电子看板：配合展示宣传就诊流程、分诊标准、急诊常见病等相关医学科普知识，支持文字、图片、视频格式。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配合抢救区护理系统建立抢救室患者信息电子看板：汇总显示当前急诊抢救室（留观室）在科患者基本信息。包括病人信息一览，包含床位，病人姓名，诊断，危重等级，责任医护，入科时间，在科时长等信息。当值医护需要包含当班医生及护士姓名，能用颜色区分归属于该当班医生的患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4.支持分布样式看板。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5.支持配置电子看板背景图片，可透明化设置。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6.实时状态看板: 显示当前急诊科候诊人数、抢救室床位占用率、留观人数、重症患者数量等。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7.流程效率墙: 以热力图、甘特图、复合饼图等形式实时展示每位患者的流程状态，阻塞环节一目了然。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8.多级视图: 支持院长、医务科、急诊科主任、护士长等不同层级的管理视图。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9.标准报表: 提供日、周、月、季、年度的标准化统计报表，一键生成。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10.自定义查询: 支持用户按时间、科室、医生、病种等多维度灵活组合查询，结果可导出为Excel。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11.同比/环比分析: 系统自动进行数据对比，生成趋势图表。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12.表格面板在一个屏幕上，支持展示多个表格面板。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13.支持面板立体倾斜角度配置。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14.列表数据块支持内部子面板旋转。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15.配置的折线图可进行Y轴的最大值配置、间距配置。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16.支持屏幕复制。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17.可自动播放电子看板的屏幕，播放范围及播放效果可自定义配置。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18.自定义配置轮播图的时间间隔和切换速度。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五、护理补充计费模块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1.支持定制护理补充计费模板，实现护理补充项目的快速计费。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2.支持项目模糊检索，根据关键字查找定位护理补充计费项目，并高亮显示。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3.支持双击项目和手动点击新增计费项添加护理补充计费项目。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4.支持暂存护理补充计费项目，后期可对暂存项目进行修改。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5.支持维护套组项目进行增补、删除项目操作。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6.支持维护快捷项目进行增补、删除项目操作。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7.支持通过组套项目进行护理补充计费。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8.支持通过快捷项目进行护理补充计费。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9.支持套餐维护通过鼠标拖拽的方式进行排序调整。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10.支持对历史护理补充计费项目进行另存套餐操作。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11.支持根据缴费状态显示计费医嘱项目数及合计金额。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12.支持提交计费项目时修改申请人。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13.支持自动根据申请人自动修改开立科室与执行科室信息。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14.支持申请护理补充计费项目退费申请，需HIS提供接口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15.支持将护理补充计费项目发送到HIS系统进行收费，需HIS提供接口。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16.支持同步HIS的计费项目，避免价格调整后两边价目不统一，需HIS提供接口。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硬件设施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技术参数要求</w:t>
            </w:r>
          </w:p>
        </w:tc>
        <w:tc>
          <w:tcPr>
            <w:tcW w:w="8001" w:type="dxa"/>
          </w:tcPr>
          <w:tbl>
            <w:tblPr>
              <w:tblStyle w:val="8"/>
              <w:tblW w:w="77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4"/>
              <w:gridCol w:w="1155"/>
              <w:gridCol w:w="4367"/>
              <w:gridCol w:w="764"/>
              <w:gridCol w:w="73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45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15"/>
                      <w:rFonts w:hint="eastAsia" w:ascii="仿宋" w:hAnsi="仿宋" w:eastAsia="仿宋" w:cs="仿宋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15"/>
                      <w:rFonts w:hint="eastAsia" w:ascii="仿宋" w:hAnsi="仿宋" w:eastAsia="仿宋" w:cs="仿宋"/>
                      <w:sz w:val="22"/>
                      <w:szCs w:val="22"/>
                      <w:lang w:bidi="ar"/>
                    </w:rPr>
                    <w:t>项目名称</w:t>
                  </w:r>
                </w:p>
              </w:tc>
              <w:tc>
                <w:tcPr>
                  <w:tcW w:w="28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15"/>
                      <w:rFonts w:hint="eastAsia" w:ascii="仿宋" w:hAnsi="仿宋" w:eastAsia="仿宋" w:cs="仿宋"/>
                      <w:sz w:val="22"/>
                      <w:szCs w:val="22"/>
                      <w:lang w:bidi="ar"/>
                    </w:rPr>
                    <w:t>功能与需求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15"/>
                      <w:rFonts w:hint="eastAsia" w:ascii="仿宋" w:hAnsi="仿宋" w:eastAsia="仿宋" w:cs="仿宋"/>
                      <w:sz w:val="22"/>
                      <w:szCs w:val="22"/>
                      <w:lang w:bidi="ar"/>
                    </w:rPr>
                    <w:t>数量</w:t>
                  </w:r>
                </w:p>
              </w:tc>
              <w:tc>
                <w:tcPr>
                  <w:tcW w:w="4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15"/>
                      <w:rFonts w:hint="eastAsia" w:ascii="仿宋" w:hAnsi="仿宋" w:eastAsia="仿宋" w:cs="仿宋"/>
                      <w:sz w:val="22"/>
                      <w:szCs w:val="22"/>
                      <w:lang w:bidi="ar"/>
                    </w:rPr>
                    <w:t>单位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4" w:hRule="atLeast"/>
              </w:trPr>
              <w:tc>
                <w:tcPr>
                  <w:tcW w:w="45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工作站一体机</w:t>
                  </w:r>
                </w:p>
              </w:tc>
              <w:tc>
                <w:tcPr>
                  <w:tcW w:w="28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一体机电脑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CPU ≥2.0G 8C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内存≥16GB DDR4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硬盘≥512 SSD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显示器≥23.8寸显示器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无光驱/USB键鼠/无线网卡/ 含主流操作系统，配合急诊系统使用 /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4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" w:hRule="atLeast"/>
              </w:trPr>
              <w:tc>
                <w:tcPr>
                  <w:tcW w:w="45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电子大屏</w:t>
                  </w:r>
                </w:p>
              </w:tc>
              <w:tc>
                <w:tcPr>
                  <w:tcW w:w="28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尺寸≥65寸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CPU≥4核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运行内存≥2GB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存储≥32GB</w:t>
                  </w:r>
                  <w:bookmarkStart w:id="2" w:name="_GoBack"/>
                  <w:bookmarkEnd w:id="2"/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HDMI数量≥2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支持WiFi，含壁挂支架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4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4" w:hRule="atLeast"/>
              </w:trPr>
              <w:tc>
                <w:tcPr>
                  <w:tcW w:w="45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身份证读卡器</w:t>
                  </w:r>
                </w:p>
              </w:tc>
              <w:tc>
                <w:tcPr>
                  <w:tcW w:w="28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身份证读卡器，符合中国身份证阅读设备标准；读卡距离0~5CM,读卡速度≤1S；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支持识读外国人永久居留身份证功能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接口：USB；供电方式：USB；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工作时间≥5000小时；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适用平台：Windows、Android、Linux；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4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4" w:hRule="atLeast"/>
              </w:trPr>
              <w:tc>
                <w:tcPr>
                  <w:tcW w:w="45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腕带打印机</w:t>
                  </w:r>
                </w:p>
              </w:tc>
              <w:tc>
                <w:tcPr>
                  <w:tcW w:w="282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分辨率：203DPI，打印速度：50~152mm/s，打印宽度：20mm-104mm，内存128MB闪存，通讯接口：USB，网口，蓝牙4.0，WIFI；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最大标签长度991MM；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体积：267mm*197mm*191mm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4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系统集成与接口要求</w:t>
            </w:r>
          </w:p>
        </w:tc>
        <w:tc>
          <w:tcPr>
            <w:tcW w:w="80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1. 与现有系统无缝集成：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须与现有急诊管理系统（一期）在功能、流程、数据及界面层面实现一体化无缝对接，确保急诊前端业务协同与信息连贯。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2. 与院内核心系统全面对接：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至少与以下医院核心信息系统完成接口开发、联调与部署工作，确保数据交互、业务流程与界面集成全面贯通。包括HIS系统、电子病历系统、集成平台、数据中心、患者统一视图。上述系统以医院现网实际运行为准，如后续新增或替换相关系统，中标方应在既有技术架构下预留接口扩展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3. 支持区域医疗平台接入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须满足上级卫健委政策及南宁市全民健康信息平台的接入要求，完成相关数据接口的改造与上报功能开发。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4. 实现医疗设备数据自动采集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须支持接入急诊科内具备输出能力的监护仪、呼吸机等医疗设备，实现生命体征数据的自动采集、同步与存储。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5. 软件\硬件接口责任与费用界定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投标总报价应包含与上述所有系统\设备对接所需的开发、调试、测试、授权及第三方协调等全部费用，医院不再另行支付任何接口相关费用。中标方须负责接口联调的整体组织与协调，确保与各系统供应商顺利对接，保障项目按期上线并通过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信息安全要求</w:t>
            </w:r>
          </w:p>
        </w:tc>
        <w:tc>
          <w:tcPr>
            <w:tcW w:w="80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1.系统符合国家卫健委发布《基于电子病历的医院信息平台建设技术解决方案》有关要求。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2.建设系统满足国家颁布《信息安全技术网络安全等级保护基本要求 2.0》的相关规范。信息系统操作权限分级管理，信息安全采用身份认证、权限控制、患者数据使用控制、保障网络信息安全和保护患者隐私。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3.配合医院每年的信息安全等级保护测评、上级部门年度安全检查、公安部门的护网行动，对检查和演练中发现问题，凡属于中标系统引起的，中标方必须无条件组织整改。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实施及售后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shd w:val="clear" w:color="auto" w:fill="FFFFFF"/>
                <w:lang w:val="en-US" w:eastAsia="zh-CN"/>
              </w:rPr>
              <w:t>服务要求</w:t>
            </w:r>
          </w:p>
        </w:tc>
        <w:tc>
          <w:tcPr>
            <w:tcW w:w="80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1.项目实施团队保障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人员配置：中标方须提供“2+2”服务团队，即至少2名实施顾问与2名开发工程师，确保资源投入。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人员资质：派驻现场的实施工程师需具备1年以上相关经验，并提供入职社保证明，保证团队专业性与稳定性。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2.服务级别协议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（1）响应时效：紧急故障：30分钟内响应。一般问题：2小时内提出处理方案。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（2）服务时间：提供7×24小时维保服务。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（3）维保期限：自项目验收合格之日起，提供不少于1年的免费质量保证期。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3.全程服务内容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实施与培训：负责系统的安装、调试、数据准备及全院用户的操作培训，并提供完整的技术与使用文档。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定期巡检：每季度提供一次现场巡检服务，检查系统运行状况，排除隐患，并提交巡检报告。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/>
              </w:rPr>
              <w:t>应急响应：遇系统崩溃、数据损坏等重大突发状况时，需提供现场应急支持，协助恢复系统。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588550-4940-4B07-93A2-03BD612E3B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0A865A-E5E5-4039-A7C6-9D45600F67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10552D-4C1F-4EDD-900E-171FC0DEB8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92B5A"/>
    <w:multiLevelType w:val="singleLevel"/>
    <w:tmpl w:val="D2A92B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2C6B56"/>
    <w:multiLevelType w:val="singleLevel"/>
    <w:tmpl w:val="152C6B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04"/>
    <w:rsid w:val="00663F69"/>
    <w:rsid w:val="00783CAB"/>
    <w:rsid w:val="007F3D04"/>
    <w:rsid w:val="00CD1532"/>
    <w:rsid w:val="00F3008E"/>
    <w:rsid w:val="031F5879"/>
    <w:rsid w:val="0728477E"/>
    <w:rsid w:val="0D187F42"/>
    <w:rsid w:val="1221008A"/>
    <w:rsid w:val="17AF2468"/>
    <w:rsid w:val="192D5062"/>
    <w:rsid w:val="1C8D043F"/>
    <w:rsid w:val="1FD02711"/>
    <w:rsid w:val="2495017E"/>
    <w:rsid w:val="2F5946F3"/>
    <w:rsid w:val="33707BCD"/>
    <w:rsid w:val="3F766509"/>
    <w:rsid w:val="45FF0CFF"/>
    <w:rsid w:val="46AA4476"/>
    <w:rsid w:val="4AB6335D"/>
    <w:rsid w:val="4BAA1EDD"/>
    <w:rsid w:val="4CFE4E6E"/>
    <w:rsid w:val="4DD802BF"/>
    <w:rsid w:val="4E1C1427"/>
    <w:rsid w:val="5263612A"/>
    <w:rsid w:val="58F130E8"/>
    <w:rsid w:val="60A60420"/>
    <w:rsid w:val="615A3430"/>
    <w:rsid w:val="69EA5DD9"/>
    <w:rsid w:val="6B705AE9"/>
    <w:rsid w:val="6DD03F18"/>
    <w:rsid w:val="6DE03A44"/>
    <w:rsid w:val="790A575E"/>
    <w:rsid w:val="7D8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200" w:firstLineChars="200"/>
    </w:pPr>
    <w:rPr>
      <w:rFonts w:ascii="Calibri" w:hAnsi="Calibri"/>
      <w:szCs w:val="22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5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16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5798</Words>
  <Characters>6158</Characters>
  <Lines>1</Lines>
  <Paragraphs>1</Paragraphs>
  <TotalTime>7</TotalTime>
  <ScaleCrop>false</ScaleCrop>
  <LinksUpToDate>false</LinksUpToDate>
  <CharactersWithSpaces>6186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2025-02-18T08:48:00Z</dcterms:created>
  <dc:creator>Administrator</dc:creator>
  <cp:lastModifiedBy>刘汝彬</cp:lastModifiedBy>
  <cp:lastPrinted>2025-06-22T06:29:00Z</cp:lastPrinted>
  <dcterms:modified xsi:type="dcterms:W3CDTF">2025-11-12T13:33:54Z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eyJoZGlkIjoiZjkwMWMyMmQ4NGVmMmQyZTkyNTY1ODg4ZWRiM2IxZWMiLCJ1c2VySWQiOiIyNjA5Mjc0NjMifQ==</vt:lpwstr>
  </property>
  <property fmtid="{D5CDD505-2E9C-101B-9397-08002B2CF9AE}" pid="4" name="ICV">
    <vt:lpwstr>2F4DB7FA0BC54E2BA640733A3CDD5C3F_13</vt:lpwstr>
  </property>
</Properties>
</file>