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需求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说明</w:t>
      </w:r>
    </w:p>
    <w:tbl>
      <w:tblPr>
        <w:tblStyle w:val="20"/>
        <w:tblW w:w="5542" w:type="pct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7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92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医疗流程闭环管理系统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6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用途及主要功能</w:t>
            </w:r>
          </w:p>
        </w:tc>
        <w:tc>
          <w:tcPr>
            <w:tcW w:w="39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一、主要用途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1.评审需要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：为落实国家</w:t>
            </w:r>
            <w:r>
              <w:rPr>
                <w:rFonts w:hint="eastAsia" w:ascii="宋体" w:hAnsi="宋体" w:cs="宋体"/>
                <w:lang w:val="en-US" w:eastAsia="zh-CN"/>
              </w:rPr>
              <w:t>卫健委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以电子病历为核心推进医院信息化建设</w:t>
            </w:r>
            <w:r>
              <w:rPr>
                <w:rFonts w:hint="eastAsia" w:ascii="宋体" w:hAnsi="宋体" w:cs="宋体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开展</w:t>
            </w:r>
            <w:r>
              <w:rPr>
                <w:rFonts w:hint="eastAsia" w:ascii="宋体" w:hAnsi="宋体" w:cs="宋体"/>
                <w:lang w:val="en-US" w:eastAsia="zh-CN"/>
              </w:rPr>
              <w:t>《电子病历系统应用水平分级评价标准》对22个闭环场景进行了明确要求，具体包括医嘱闭环、检查记录闭环、检验过程闭环、药品使用闭环、会诊闭环、不良事件闭环、治疗过程闭环等，其中危急值管理闭环、医嘱执行闭环、输血闭环为5级，其余均为6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2.医疗质量管理需要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临床及管理部门需要在业务系统的页面中，实现相关医疗流程闭环情况的统一可视化查看和监管。因此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本系统将深度融合并嵌入现有 HIS/CIS 的医生站、护士站、药学/药房系统、治疗康复等业务系统，打通“医嘱开具—审核—执行—结果反馈—质控与追溯”的全流程，实现多类医嘱在统一平台上的闭环可视化与实时监控，为质量改进与等级评审提供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、主要功能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1.各业务系统数据接口：对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全类型</w:t>
            </w:r>
            <w:r>
              <w:rPr>
                <w:rFonts w:hint="eastAsia" w:ascii="宋体" w:hAnsi="宋体" w:cs="宋体"/>
                <w:lang w:val="en-US" w:eastAsia="zh-CN"/>
              </w:rPr>
              <w:t>医疗流程系统流程数据打通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覆盖</w:t>
            </w:r>
            <w:r>
              <w:rPr>
                <w:rFonts w:hint="eastAsia" w:ascii="宋体" w:hAnsi="宋体" w:cs="宋体"/>
                <w:lang w:val="en-US" w:eastAsia="zh-CN"/>
              </w:rPr>
              <w:t>，包括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lang w:val="en-US" w:eastAsia="zh-CN"/>
              </w:rPr>
              <w:t>医嘱执行、检查记录、检验过程、药品使用、会诊、不良事件、治疗过程、危急值、用血过程、特殊抗菌药物、药品使用、手术过程、操作授权管理、病案质控等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lang w:val="en-US" w:eastAsia="zh-CN"/>
              </w:rPr>
              <w:t>医疗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全流程闭环管理，保障执行完整性与可追溯性。​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统一闭环视图</w:t>
            </w:r>
            <w:r>
              <w:rPr>
                <w:rFonts w:hint="eastAsia" w:ascii="宋体" w:hAnsi="宋体" w:cs="宋体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：以医嘱为主索引，通过时间轴与环节卡片直观展示全流程状态及责任人信息，支持一键调阅。​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统一查询与质控</w:t>
            </w:r>
            <w:r>
              <w:rPr>
                <w:rFonts w:hint="eastAsia" w:ascii="宋体" w:hAnsi="宋体" w:cs="宋体"/>
                <w:lang w:val="en-US" w:eastAsia="zh-CN"/>
              </w:rPr>
              <w:t>管理平台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：提供多维度管理指标可视化看板（如闭环完成率、风险预警等），为质量管理决策提供数据支持。​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4.API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接口服务：</w:t>
            </w:r>
            <w:r>
              <w:rPr>
                <w:rFonts w:hint="eastAsia" w:ascii="宋体" w:hAnsi="宋体" w:cs="宋体"/>
                <w:lang w:val="en-US" w:eastAsia="zh-CN"/>
              </w:rPr>
              <w:t>闭环管理数据和视图页面可满足其他系统调用需要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，向医院数据平台输出标准化数据，助力数据资产利用。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72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60" w:line="240" w:lineRule="auto"/>
              <w:ind w:firstLine="63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预期效果</w:t>
            </w:r>
          </w:p>
        </w:tc>
        <w:tc>
          <w:tcPr>
            <w:tcW w:w="39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1、系统协同贯通：建统一闭环中枢，融合 HIS、LIS 等多系统，实现医嘱等数据关键节点的闭环信息掌控、打破信息孤岛，形成一站式管控。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2、安全与质量提升：在用药、输血、手术、检验检查等核心医疗场景中，通过系统的规范管理与精准把控，显著降低差错发生的概率，为患者的医疗安全筑牢防线，全面提升医疗服务质量。​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3、减少医护“流程协调类工作” 耗时：无需反复切换系统查询医嘱状态，无需电话确认药房备药、检验排期；执行记录自动同步至医嘱流程，无需手动录入多系统；医护可将节省的时间集中用于患者问诊、护理操作，提升核心照护效率。​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4、针对“流程记录碎片化” 问题，系统每一条医嘱有完整流程轨迹（含各环节操作记录、反馈结果），形成流程档案。面对医疗监管检查或纠纷溯源时，可直接调取单条医嘱的全流程记录链，无需依赖多系统零散数据，满足 “流程可追溯、操作可查证” 的合规需求。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建设内容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及功能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要求</w:t>
            </w:r>
          </w:p>
        </w:tc>
        <w:tc>
          <w:tcPr>
            <w:tcW w:w="39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一、总体架构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1.采用MVC三层B/S架构；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2.提供标准接口：REST/JSON、WebService、ETL；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3.支持SSO单点登录，对接医院统一身份与权限体系；不需要额外登录用户密码。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4.兼容嵌入式集成到医生站/护士站等现有系统，避免切屏；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二、功能与验收指标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▲功能使用范围适用集团化医院管理，能同时支持多院区统一配置、实现医嘱流程标准同质化管理；系统运行数据集中归集至集团数据中心，支持跨院区统计分析与质量评价，满足集团化运营管控要求。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1、PC端：医务流程闭环环节展示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各类型闭环通过图标 + 颜色区分展示全流程节点状态，清晰呈现流程进度。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支持记录各节点操作人、操作时间、用时等核心信息，形成可追溯的操作轨迹。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具备跨系统调阅能力，闭环流程数据可对接 HIS、LIS、PACS/RIS 等业务系统，支持多系统调用展示。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支持接口调用，将闭环展示功能内嵌到业务系统中。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根据电子病历评级要求，包括但不限于以下11个闭环追踪，且各环节节点可根据医院实际业务进行调整: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（1）配液医嘱闭环​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患者输液医嘱的全流程闭环节点，包括开立医嘱→签收医嘱→药师审方→生成执行单→住院备药→配药间配药→配药间出药→护士接收→执行用药，记录每个节点的操作时间、操作人、用时等；闭环调阅：闭环流程可供不同业务系统调用、展示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（2）住院口服药闭环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患者住院口服药物的全流程闭环节点，包括开立医嘱→签收医嘱→药师审方→生成执行单→口服药包药→药品配送→护士接收→执行用药，记录每个节点的操作时间、操作人、用时等；闭环调阅：闭环流程可供不同业务系统调用、展示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（3）住院摆药闭环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患者药品医嘱的全流程闭环节点，包括开立医嘱→签收医嘱→药师审方→生成执行单→住院备药→药品配送→护士接收→执行用药→用药结束，记录每个节点的操作时间、操作人、用时等；闭环调阅：闭环流程可供不同业务系统调用、展示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（4）住院病区冲配闭环管理​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节点管控：展示患者药品医嘱的全流程闭环节点，包括开立医嘱→签收医嘱→药师审方→生成执行单→住院备药→药品配送、护士接收→病区冲配→执行用药→巡视用药→用药结束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（5）危急值闭环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节点管控：包括检验/检查申请→上级医师审核→护士核对执行医嘱→打印检验/检查条码→采集标本→接收标本→执行检验/检查→检验/检查报告自助打印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（6）输血闭环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节点管控：配血申请→上级医师审核→签收配血医嘱→采集标本→接收标本→执行配血→配发血液→输血前核对→开始输血→巡视输血→结束输血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（7）检验闭环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节点管控：检验申请→上级医师审核→护士核对执行医嘱→打印检验条码→核对患者身份→采集标本→接转标本→接收标本→执行检验→检验报告自助打印→报告自动反馈医生站。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（8）检查闭环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节点管控：检查申请→上级医师审核→护士核对执行医嘱→检查预约→检查审核→核对患者身份→执行检查→检查报告打印→报告自动反馈医生站。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（9）手术闭环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节点管控：手术申请→手术安排→术前访视→手术室接收核对→进入手术→麻醉开始→手术进行→麻醉结束→手术结束→进入术后恢复室→出术后恢复室→术后访视。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（10）会诊闭环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节点管控：会诊申请→开立会诊医嘱→会诊发送→预约会诊时间→接受会诊申请→会诊处理意见→会诊报告。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（11）入出院一站式闭环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节点管控：入院登记→入住科室→患者出区→缴费通知→结算出院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2、PC端：统一看板与报表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（1）医嘱闭环达成率：按医嘱类型（药品/检验/检查/手术等）分类统计。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（2）执行及时率：细分 “提前执行率”“按时执行率”“延迟执行率”，延迟执行需标注延迟时长，可按科室或全院维度统计占比。​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（3）闭环中断率：统计医嘱在 “开立 - 审核 - 执行 - 反馈” 各环节中断的比例，并关联中断时长。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（4）告警率：告警（经核实为风险事件）占总告条目数的比例，按告警类型分类统计。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（5）检验周转时长：统计检验项目流转平均时长。​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（6）检查预约周转时长：统计检查项目流转.​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（7）医嘱执行周转时长：从医嘱开立到执行完成的平均时长。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（8）节点耗时分析：每个节点之间的耗时统计。精确至分钟，记录每个节点的开始时间、结束时间、操作人，计算实际耗时与标准耗时的差异值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3、维护端：闭环管理的流程配置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（1）闭环节点配置：需支持定义检查、检验等业务流程节点，设置节点名称、数据采集要求、质控规则，支持流程节点灵活调整与新增，适配医疗业务变化。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（2）典型闭环：需支持梳理常见医疗业务（如手术流程、输血流程）的标准闭环模板，内置流程节点、数据流转规则，快速复用，规范业务流程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（3）数据源配置：需支持对接医院现有信息系统（HIS、LIS 等），配置数据采集接口，确保检查、检验等业务流程数据准确、实时同步至本系统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（4）字段配置：需支持定义医疗流程数据采集字段（如检验样本编号、医嘱执行备注），设置字段属性（必填、可选）、数据格式，保障数据采集规范性。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4、维护端：审计与取证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全链路操作日志与数据变更日志，支持以患者/医嘱/人员/终端维度检索与导出；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与其他系统的集成要求</w:t>
            </w:r>
          </w:p>
        </w:tc>
        <w:tc>
          <w:tcPr>
            <w:tcW w:w="39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1、对接系统（不少于以下）：HIS/EMR、LIS、PACS/RIS、输血、血库、手术麻醉、药房与静配、移动护理、CDR/数据平台、统一身份与权限、集成平台/ESB等。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2、接口方式：REST/JSON、WebService，提供接口字典与映射、重试与补偿机制、幂等控制与顺序一致性。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3、数据要求：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需支持闭环管理系统与第三方系统（如HIS、LIS、PACS、电子病历系统、手术麻醉、输血系统等）的数据互通与业务协同，确保医疗流程闭环管理的完整性和时效性，减少数据重复录入，提升系统整体运行效率。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（1）扩展数据交互范围，实现基础信息同步。需支持患者基础信息：姓名、性别、年龄、身份证号、联系方式、医保类型等双向同步更新。医护人员信息：姓名、工号、科室、职称、权限等，从第三方系统（如HIS）同步至闭环系统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（2）科室与资源信息：需支持科室名称、位置、设备资源编号及状态等，实现跨系统信息一致。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（3）加强业务数据交互，实现系统数据共享。需支持医嘱数据：第三方系统（如电子病历）的医嘱开具信息实时推送至闭环系统，闭环系统反馈医嘱执行状态（已接收、执行中、已完成、异常等）。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（4）检查检验数据：需支持LIS/PACS系统、手术系统、输血系统的检验报告、检查影像结果及状态同步至闭环系统，支撑闭环节点监控。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4、接口费用：如涉及第三方厂商接口开通/改造/授权费用，需在投标文件中单列并明确；中标方负责协调落地并承担自身和第三方厂商的接口改造成本</w:t>
            </w:r>
            <w:r>
              <w:rPr>
                <w:rFonts w:hint="eastAsia" w:ascii="宋体" w:hAnsi="宋体" w:cs="宋体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预估接口费用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安全性与权限控制要求</w:t>
            </w:r>
          </w:p>
        </w:tc>
        <w:tc>
          <w:tcPr>
            <w:tcW w:w="39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1、系统符合卫生部颁发《基于电子病历的医院信息平台建设技术解决方案》有关要求。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2、建设系统满足国家颁布《信息安全技术网络安全等级保护基本要求 2.0》的相关规范。信息系统操作权限分级管理，信息安全采用身份认证、权限控制、患者数据使用控制、保障网络信息安全和保护患者隐私。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3、配合医院每年的信息安全等级保护测评、上级部门年度安全检查、公安部门的护网行动，对检查和演练中发现问题，凡属于中标系统引起的，中标方必须无条件组织整改。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0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16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实施及后续运维服务要求</w:t>
            </w:r>
          </w:p>
        </w:tc>
        <w:tc>
          <w:tcPr>
            <w:tcW w:w="39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1、总工期：120天。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2、人员要求：针对本项目提供不少于2+2（2实施、2开发）专职人员。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3、维保期：项目验收通过之日起1年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4、7*24小时故障受理维护，7*24小时故障响应服务，紧急故障≤30分钟响应，一般问题≤2小时解决。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5、节假日系统运行维护。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6、定时巡检：维护期内，提供现场巡检二次，对采购人应用软件的软硬件环境进行检查，发现系统稳定运行的隐患因素并及时排除。出具系统巡检报告，内容包含巡检范围、结果及巡检建议。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7、系统数据备份及修复：系统自身具备数据至少每日一备份功能，能无缝对接医院现有容灾和备份系统，在使用过程中，因用户误操作等原因导致的数据错误，查明原因并进行数据修复。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8、稳定系统运行保障：保证在用系统及功能的完整及正确性，能承受不断增加的业务和数据压力，保证系统运行的高效、稳定。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63F69"/>
    <w:rsid w:val="00783CAB"/>
    <w:rsid w:val="007F3D04"/>
    <w:rsid w:val="008A78E7"/>
    <w:rsid w:val="00CD1532"/>
    <w:rsid w:val="00DF3269"/>
    <w:rsid w:val="00E52F76"/>
    <w:rsid w:val="00F3008E"/>
    <w:rsid w:val="0116724B"/>
    <w:rsid w:val="022C24DE"/>
    <w:rsid w:val="02A429BD"/>
    <w:rsid w:val="032D315A"/>
    <w:rsid w:val="03764359"/>
    <w:rsid w:val="047A3B5A"/>
    <w:rsid w:val="04CB119C"/>
    <w:rsid w:val="0532605E"/>
    <w:rsid w:val="0639341C"/>
    <w:rsid w:val="06B34F7C"/>
    <w:rsid w:val="07291B3C"/>
    <w:rsid w:val="078057A6"/>
    <w:rsid w:val="07FD0DA7"/>
    <w:rsid w:val="080D690E"/>
    <w:rsid w:val="08432C27"/>
    <w:rsid w:val="091066B6"/>
    <w:rsid w:val="09C851E3"/>
    <w:rsid w:val="0A9D041D"/>
    <w:rsid w:val="0B3A1DDE"/>
    <w:rsid w:val="0B506007"/>
    <w:rsid w:val="0B550CF8"/>
    <w:rsid w:val="0B8909A2"/>
    <w:rsid w:val="0BD936D7"/>
    <w:rsid w:val="0C105D0F"/>
    <w:rsid w:val="0D187F42"/>
    <w:rsid w:val="0D3F57BC"/>
    <w:rsid w:val="0E721BC1"/>
    <w:rsid w:val="0EAD1661"/>
    <w:rsid w:val="0EAF4BC3"/>
    <w:rsid w:val="0F1B3074"/>
    <w:rsid w:val="0FBA5C14"/>
    <w:rsid w:val="0FBF4992"/>
    <w:rsid w:val="10152804"/>
    <w:rsid w:val="10167505"/>
    <w:rsid w:val="11405DAC"/>
    <w:rsid w:val="11671785"/>
    <w:rsid w:val="1193257A"/>
    <w:rsid w:val="126A32DB"/>
    <w:rsid w:val="12FC1154"/>
    <w:rsid w:val="13C1268B"/>
    <w:rsid w:val="13CE0E3F"/>
    <w:rsid w:val="1412221C"/>
    <w:rsid w:val="15597637"/>
    <w:rsid w:val="15BD7BC5"/>
    <w:rsid w:val="170C15EB"/>
    <w:rsid w:val="18E11E1D"/>
    <w:rsid w:val="192D5062"/>
    <w:rsid w:val="19306900"/>
    <w:rsid w:val="19792055"/>
    <w:rsid w:val="1BB27AA1"/>
    <w:rsid w:val="1C085539"/>
    <w:rsid w:val="1C16002F"/>
    <w:rsid w:val="1D507571"/>
    <w:rsid w:val="1D8D39D3"/>
    <w:rsid w:val="1E566E09"/>
    <w:rsid w:val="20E55880"/>
    <w:rsid w:val="23211E9B"/>
    <w:rsid w:val="24415E66"/>
    <w:rsid w:val="24594F5D"/>
    <w:rsid w:val="248636AC"/>
    <w:rsid w:val="257F27A2"/>
    <w:rsid w:val="25AD2E5D"/>
    <w:rsid w:val="28E03E9F"/>
    <w:rsid w:val="290A5E25"/>
    <w:rsid w:val="298365D8"/>
    <w:rsid w:val="29E654E5"/>
    <w:rsid w:val="2A283D7E"/>
    <w:rsid w:val="2A8D3BB3"/>
    <w:rsid w:val="2C041C52"/>
    <w:rsid w:val="2C5524AE"/>
    <w:rsid w:val="2D79041E"/>
    <w:rsid w:val="2EE144CD"/>
    <w:rsid w:val="2EF15C23"/>
    <w:rsid w:val="2FFB15BE"/>
    <w:rsid w:val="30C47C02"/>
    <w:rsid w:val="315D7B4B"/>
    <w:rsid w:val="327F3C00"/>
    <w:rsid w:val="32981347"/>
    <w:rsid w:val="3315566D"/>
    <w:rsid w:val="3367378A"/>
    <w:rsid w:val="3381627F"/>
    <w:rsid w:val="347656B7"/>
    <w:rsid w:val="34E22D4D"/>
    <w:rsid w:val="352807E4"/>
    <w:rsid w:val="35B0425D"/>
    <w:rsid w:val="35CB2596"/>
    <w:rsid w:val="3608233F"/>
    <w:rsid w:val="365A34F6"/>
    <w:rsid w:val="36794FEB"/>
    <w:rsid w:val="386C12AB"/>
    <w:rsid w:val="39E135D3"/>
    <w:rsid w:val="3A130136"/>
    <w:rsid w:val="3A537A90"/>
    <w:rsid w:val="3B2C2F74"/>
    <w:rsid w:val="3BBD597A"/>
    <w:rsid w:val="3C7F70D3"/>
    <w:rsid w:val="3D8726E3"/>
    <w:rsid w:val="3DBA4867"/>
    <w:rsid w:val="3EDB4A95"/>
    <w:rsid w:val="406B009A"/>
    <w:rsid w:val="40D0598E"/>
    <w:rsid w:val="410A4269"/>
    <w:rsid w:val="41CC723D"/>
    <w:rsid w:val="42334185"/>
    <w:rsid w:val="428D254A"/>
    <w:rsid w:val="42D00689"/>
    <w:rsid w:val="43247C32"/>
    <w:rsid w:val="442E123D"/>
    <w:rsid w:val="4487121B"/>
    <w:rsid w:val="44906321"/>
    <w:rsid w:val="457A48DC"/>
    <w:rsid w:val="474C2F00"/>
    <w:rsid w:val="47AD0F98"/>
    <w:rsid w:val="47B86A37"/>
    <w:rsid w:val="482F5E51"/>
    <w:rsid w:val="488937B4"/>
    <w:rsid w:val="48AE4FC8"/>
    <w:rsid w:val="4A835C80"/>
    <w:rsid w:val="4B0E7FA0"/>
    <w:rsid w:val="4B396745"/>
    <w:rsid w:val="4BCB549F"/>
    <w:rsid w:val="4CD61A08"/>
    <w:rsid w:val="4DD802BF"/>
    <w:rsid w:val="4E1C1427"/>
    <w:rsid w:val="4E54216E"/>
    <w:rsid w:val="4E6B74B7"/>
    <w:rsid w:val="4F3A64A6"/>
    <w:rsid w:val="4FFE6835"/>
    <w:rsid w:val="50CC6933"/>
    <w:rsid w:val="513A1AEF"/>
    <w:rsid w:val="525E180D"/>
    <w:rsid w:val="527A5F1B"/>
    <w:rsid w:val="52D715BF"/>
    <w:rsid w:val="540B32CF"/>
    <w:rsid w:val="541D74A6"/>
    <w:rsid w:val="54E33989"/>
    <w:rsid w:val="55384597"/>
    <w:rsid w:val="555111B5"/>
    <w:rsid w:val="5651542C"/>
    <w:rsid w:val="567C04B4"/>
    <w:rsid w:val="568A2F88"/>
    <w:rsid w:val="57CD4D3F"/>
    <w:rsid w:val="57E502DB"/>
    <w:rsid w:val="58031B3A"/>
    <w:rsid w:val="58F130E8"/>
    <w:rsid w:val="58F76517"/>
    <w:rsid w:val="5900361E"/>
    <w:rsid w:val="59975605"/>
    <w:rsid w:val="5A450A9B"/>
    <w:rsid w:val="5AB81CD6"/>
    <w:rsid w:val="5AC266B1"/>
    <w:rsid w:val="5B834092"/>
    <w:rsid w:val="5B857E0A"/>
    <w:rsid w:val="5FD01870"/>
    <w:rsid w:val="61C251E9"/>
    <w:rsid w:val="626F711E"/>
    <w:rsid w:val="64E01E8E"/>
    <w:rsid w:val="64F775D6"/>
    <w:rsid w:val="65134704"/>
    <w:rsid w:val="660D737A"/>
    <w:rsid w:val="66993881"/>
    <w:rsid w:val="66B32182"/>
    <w:rsid w:val="67073DC9"/>
    <w:rsid w:val="674A015A"/>
    <w:rsid w:val="67852A36"/>
    <w:rsid w:val="69515432"/>
    <w:rsid w:val="698E07D2"/>
    <w:rsid w:val="69A55B1C"/>
    <w:rsid w:val="69EA5DD9"/>
    <w:rsid w:val="6A2C3B47"/>
    <w:rsid w:val="6A652063"/>
    <w:rsid w:val="6A681023"/>
    <w:rsid w:val="6B4B5C5D"/>
    <w:rsid w:val="6B581098"/>
    <w:rsid w:val="6B705AE9"/>
    <w:rsid w:val="6B9156FC"/>
    <w:rsid w:val="6BF863D7"/>
    <w:rsid w:val="6CD27041"/>
    <w:rsid w:val="6D2D0302"/>
    <w:rsid w:val="6DE03A44"/>
    <w:rsid w:val="6E7837FF"/>
    <w:rsid w:val="6F6B5112"/>
    <w:rsid w:val="6FAD74D8"/>
    <w:rsid w:val="70B56114"/>
    <w:rsid w:val="71AA1F21"/>
    <w:rsid w:val="720F447A"/>
    <w:rsid w:val="72DF5BFA"/>
    <w:rsid w:val="72F83932"/>
    <w:rsid w:val="7359343D"/>
    <w:rsid w:val="7568637B"/>
    <w:rsid w:val="757E5B9F"/>
    <w:rsid w:val="75E023B5"/>
    <w:rsid w:val="76DD06A3"/>
    <w:rsid w:val="77A6318B"/>
    <w:rsid w:val="77A64F39"/>
    <w:rsid w:val="77B07B65"/>
    <w:rsid w:val="77FA5285"/>
    <w:rsid w:val="790A575E"/>
    <w:rsid w:val="79D02A72"/>
    <w:rsid w:val="7A94551C"/>
    <w:rsid w:val="7AE244DA"/>
    <w:rsid w:val="7B9D214F"/>
    <w:rsid w:val="7BF2699E"/>
    <w:rsid w:val="7C6929D9"/>
    <w:rsid w:val="7CBB1486"/>
    <w:rsid w:val="7DD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Body Text Indent"/>
    <w:basedOn w:val="1"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3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2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8">
    <w:name w:val="Body Text First Indent"/>
    <w:basedOn w:val="11"/>
    <w:qFormat/>
    <w:uiPriority w:val="99"/>
    <w:pPr>
      <w:spacing w:after="120"/>
      <w:ind w:firstLine="420" w:firstLineChars="100"/>
    </w:pPr>
    <w:rPr>
      <w:i/>
      <w:kern w:val="2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表格文字"/>
    <w:basedOn w:val="12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character" w:customStyle="1" w:styleId="24">
    <w:name w:val="页眉 字符"/>
    <w:basedOn w:val="21"/>
    <w:link w:val="1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21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4617</Words>
  <Characters>4775</Characters>
  <Lines>1</Lines>
  <Paragraphs>1</Paragraphs>
  <TotalTime>0</TotalTime>
  <ScaleCrop>false</ScaleCrop>
  <LinksUpToDate>false</LinksUpToDate>
  <CharactersWithSpaces>4819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2025-02-18T08:48:00Z</dcterms:created>
  <dc:creator>Administrator</dc:creator>
  <cp:lastModifiedBy>刘汝彬</cp:lastModifiedBy>
  <cp:lastPrinted>2025-06-22T06:29:00Z</cp:lastPrinted>
  <dcterms:modified xsi:type="dcterms:W3CDTF">2025-10-13T11:38:55Z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eyJoZGlkIjoiN2YyZDI2NzdiZDdhZDViM2IwYmIxMzU1NzU5YmNjZTUiLCJ1c2VySWQiOiIzNzQzMDg2OTAifQ==</vt:lpwstr>
  </property>
  <property fmtid="{D5CDD505-2E9C-101B-9397-08002B2CF9AE}" pid="4" name="ICV">
    <vt:lpwstr>46D3FE26DF7D42F9ACEEA7E184BD4FCB_13</vt:lpwstr>
  </property>
</Properties>
</file>