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日志审计授权参数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087"/>
        <w:gridCol w:w="100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参数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日志审计系统授权数扩容</w:t>
            </w:r>
          </w:p>
        </w:tc>
        <w:tc>
          <w:tcPr>
            <w:tcW w:w="508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</w:rPr>
              <w:t>★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原日志审计</w:t>
            </w:r>
            <w:r>
              <w:rPr>
                <w:rFonts w:hint="default" w:ascii="微软雅黑" w:hAnsi="微软雅黑" w:eastAsia="微软雅黑"/>
                <w:bCs/>
                <w:sz w:val="28"/>
                <w:szCs w:val="28"/>
                <w:lang w:val="en-US" w:eastAsia="zh-CN"/>
              </w:rPr>
              <w:t>LAS-1000-A600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设备资产授权数扩容100点，设备总授权数合计150个。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</w:rPr>
              <w:t>★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授权扩容后设备支持对新添加的资产进行实时监控，并能以不同图标显示发生的事件及告警；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授权扩容后设备支持通过页面直接将日志文件导入或以syslog方式接收日志信息，支持日志类型：UNIX、WINDOWS事件[2000、2003、2008、XP、VISTA、Win7及以上版本]、网络及安全设备[深信服、华为、H3C、神州数码、绿盟、天融信、奇安信等]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授权扩容后设备支持文本型日志文件定时采集，可自动将日志文件采集到系统中分析存储；支持文本型日志原始文件管理，可将系统作为日志服务器使用；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 xml:space="preserve"> 授权扩容后设备支持以图表方式（饼图、柱图、曲线图）显示当日日志数据分布情况；支持自定义配置实时监控的日志类型；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授权扩容后设备支持按日志文件的名称、内容进行检索，并提供页面下载原始日志文件；支持查询模版创建、修改、删除功能；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支持内置关联分析策略，可设定用户在规定时间内连续多次输入错误口令产生告警或事件；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</w:rPr>
              <w:t>★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支持数据策略，可设定采集多种WEB访问数据，包括：脚本访问、样式访问、图片访问及地理数据访问；（提供产品页面截图证明）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/>
                <w:sz w:val="21"/>
              </w:rPr>
              <w:t>★</w:t>
            </w:r>
            <w:r>
              <w:rPr>
                <w:rFonts w:hint="eastAsia" w:ascii="微软雅黑" w:hAnsi="微软雅黑" w:eastAsia="微软雅黑"/>
                <w:bCs/>
                <w:sz w:val="28"/>
                <w:szCs w:val="28"/>
                <w:lang w:val="en-US" w:eastAsia="zh-CN"/>
              </w:rPr>
              <w:t>授权扩容后日志保存时间不低于六个月，需提供售后服务承诺函原件。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微软雅黑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微软雅黑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lang w:val="en-US" w:eastAsia="zh-CN"/>
              </w:rPr>
              <w:t>需≤99000.00元</w:t>
            </w: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6D833"/>
    <w:multiLevelType w:val="singleLevel"/>
    <w:tmpl w:val="8476D8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DNiZWFmN2IzYzI4M2Y0ZjhjZGQ5OWVlZDBhNjgifQ=="/>
  </w:docVars>
  <w:rsids>
    <w:rsidRoot w:val="00000000"/>
    <w:rsid w:val="005461A8"/>
    <w:rsid w:val="0F822FA4"/>
    <w:rsid w:val="100838BF"/>
    <w:rsid w:val="1AC81B9C"/>
    <w:rsid w:val="1DCB04C6"/>
    <w:rsid w:val="27510A83"/>
    <w:rsid w:val="28552D9D"/>
    <w:rsid w:val="2CCA1BBD"/>
    <w:rsid w:val="2E352597"/>
    <w:rsid w:val="316B2774"/>
    <w:rsid w:val="3804367F"/>
    <w:rsid w:val="40866C82"/>
    <w:rsid w:val="43670FED"/>
    <w:rsid w:val="449F6565"/>
    <w:rsid w:val="45346A0C"/>
    <w:rsid w:val="50B909AE"/>
    <w:rsid w:val="52441B97"/>
    <w:rsid w:val="551B25D6"/>
    <w:rsid w:val="55752808"/>
    <w:rsid w:val="597439D0"/>
    <w:rsid w:val="5A052987"/>
    <w:rsid w:val="5C0F5926"/>
    <w:rsid w:val="5C2B0143"/>
    <w:rsid w:val="6C624FB9"/>
    <w:rsid w:val="70D77621"/>
    <w:rsid w:val="71EC6239"/>
    <w:rsid w:val="733754DC"/>
    <w:rsid w:val="77820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 w:val="21"/>
      <w:szCs w:val="21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576</Characters>
  <Lines>0</Lines>
  <Paragraphs>0</Paragraphs>
  <TotalTime>55</TotalTime>
  <ScaleCrop>false</ScaleCrop>
  <LinksUpToDate>false</LinksUpToDate>
  <CharactersWithSpaces>577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2024-02-21T00:52:23Z</dcterms:created>
  <dc:creator>HUAWEI</dc:creator>
  <cp:lastModifiedBy>刘汝彬</cp:lastModifiedBy>
  <dcterms:modified xsi:type="dcterms:W3CDTF">2025-09-03T07:27:06Z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4C0F29B5E86342D2BEF407DF7CCAB802_13</vt:lpwstr>
  </property>
  <property fmtid="{D5CDD505-2E9C-101B-9397-08002B2CF9AE}" pid="4" name="KSOTemplateDocerSaveRecord">
    <vt:lpwstr>eyJoZGlkIjoiYTBmYzI5NGI3YjFhNjkxZjAxYWZkYTcwMzZjOWU5ZTIiLCJ1c2VySWQiOiI0MTgwNTU5MjgifQ==</vt:lpwstr>
  </property>
</Properties>
</file>