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rPr>
        <w:t>需求</w:t>
      </w:r>
      <w:r>
        <w:rPr>
          <w:rFonts w:hint="eastAsia" w:ascii="方正小标宋简体" w:hAnsi="方正小标宋简体" w:eastAsia="方正小标宋简体" w:cs="方正小标宋简体"/>
          <w:b/>
          <w:bCs/>
          <w:sz w:val="36"/>
          <w:szCs w:val="36"/>
          <w:lang w:val="en-US" w:eastAsia="zh-CN"/>
        </w:rPr>
        <w:t>说明</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9"/>
        <w:gridCol w:w="6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349" w:type="dxa"/>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3" w:lineRule="atLeast"/>
              <w:jc w:val="center"/>
              <w:textAlignment w:val="auto"/>
              <w:rPr>
                <w:rFonts w:ascii="仿宋_GB2312" w:hAnsi="仿宋_GB2312" w:eastAsia="仿宋_GB2312" w:cs="仿宋_GB2312"/>
                <w:sz w:val="30"/>
                <w:szCs w:val="30"/>
              </w:rPr>
            </w:pPr>
            <w:r>
              <w:rPr>
                <w:rFonts w:ascii="仿宋_GB2312" w:hAnsi="仿宋_GB2312" w:eastAsia="仿宋_GB2312" w:cs="仿宋_GB2312"/>
                <w:b w:val="0"/>
                <w:sz w:val="30"/>
                <w:szCs w:val="30"/>
              </w:rPr>
              <w:t>项目名称</w:t>
            </w:r>
          </w:p>
        </w:tc>
        <w:tc>
          <w:tcPr>
            <w:tcW w:w="6173" w:type="dxa"/>
            <w:vAlign w:val="center"/>
          </w:tcPr>
          <w:p>
            <w:pPr>
              <w:keepNext w:val="0"/>
              <w:keepLines w:val="0"/>
              <w:pageBreakBefore w:val="0"/>
              <w:kinsoku/>
              <w:wordWrap/>
              <w:overflowPunct/>
              <w:topLinePunct w:val="0"/>
              <w:autoSpaceDE/>
              <w:autoSpaceDN/>
              <w:bidi w:val="0"/>
              <w:adjustRightInd/>
              <w:snapToGrid/>
              <w:spacing w:after="0"/>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2025年网络安全等级保护测评与专项整改服务项目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2349" w:type="dxa"/>
            <w:vAlign w:val="center"/>
          </w:tcPr>
          <w:p>
            <w:pPr>
              <w:pStyle w:val="2"/>
              <w:widowControl/>
              <w:shd w:val="clear" w:color="auto" w:fill="FFFFFF"/>
              <w:spacing w:before="0" w:beforeAutospacing="0" w:after="0" w:afterAutospacing="0" w:line="23" w:lineRule="atLeast"/>
              <w:jc w:val="left"/>
              <w:rPr>
                <w:rFonts w:hint="default" w:ascii="仿宋_GB2312" w:hAnsi="仿宋_GB2312" w:eastAsia="仿宋_GB2312" w:cs="仿宋_GB2312"/>
                <w:b w:val="0"/>
                <w:bCs/>
                <w:sz w:val="30"/>
                <w:szCs w:val="30"/>
                <w:shd w:val="clear" w:color="auto" w:fill="FFFFFF"/>
                <w:lang w:val="en-US" w:eastAsia="zh-CN"/>
              </w:rPr>
            </w:pPr>
            <w:r>
              <w:rPr>
                <w:rFonts w:hint="eastAsia" w:ascii="仿宋_GB2312" w:hAnsi="仿宋_GB2312" w:eastAsia="仿宋_GB2312" w:cs="仿宋_GB2312"/>
                <w:b w:val="0"/>
                <w:bCs/>
                <w:sz w:val="30"/>
                <w:szCs w:val="30"/>
                <w:shd w:val="clear" w:color="auto" w:fill="FFFFFF"/>
                <w:lang w:val="en-US" w:eastAsia="zh-CN"/>
              </w:rPr>
              <w:t>用途及主要功能</w:t>
            </w:r>
          </w:p>
        </w:tc>
        <w:tc>
          <w:tcPr>
            <w:tcW w:w="6173" w:type="dxa"/>
            <w:vAlign w:val="center"/>
          </w:tcPr>
          <w:p>
            <w:pPr>
              <w:pStyle w:val="10"/>
              <w:widowControl w:val="0"/>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目旨在贯彻落实《中华人民共和国网络安全法》《信息安全等级保护管理办法》《等级保护2.0》标准体系，以及《南宁市卫健委2025年度目标考核》相关要求，对我院已完成公安备案的三级信息系统（包括医院数字化管理系统HIS、LIS、PACS、体检系统、集成平台系统）开展2025年度网络安全等级保护测评及专项整改服务。</w:t>
            </w:r>
          </w:p>
          <w:p>
            <w:pPr>
              <w:pStyle w:val="10"/>
              <w:widowControl w:val="0"/>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专业测评手段对各系统的安全技术和管理保障能力进行全面评估，及时发现系统中存在的风险点与不符合项，结合历年检查通报与整改要求，制定切实可行的技术与管理整改方案，并提供全过程的整改指导和协作服务，形成完整的闭环整改和测评成果体系。</w:t>
            </w:r>
          </w:p>
          <w:p>
            <w:pPr>
              <w:pStyle w:val="10"/>
              <w:widowControl w:val="0"/>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目的实施将有效提升我院信息系统的安全防护能力，确保在各类网络安全检查、等级保护复核及相关评估中实现持续达标和稳固运行，为保障医疗数据安全、维护医院核心业务系统的连续稳定运行提供强有力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trPr>
        <w:tc>
          <w:tcPr>
            <w:tcW w:w="2349" w:type="dxa"/>
            <w:vAlign w:val="center"/>
          </w:tcPr>
          <w:p>
            <w:pPr>
              <w:pStyle w:val="2"/>
              <w:widowControl/>
              <w:shd w:val="clear" w:color="auto" w:fill="FFFFFF"/>
              <w:spacing w:before="0" w:beforeAutospacing="0" w:after="0" w:afterAutospacing="0" w:line="23" w:lineRule="atLeast"/>
              <w:jc w:val="center"/>
              <w:rPr>
                <w:rFonts w:hint="eastAsia" w:ascii="仿宋_GB2312" w:hAnsi="仿宋_GB2312" w:eastAsia="仿宋_GB2312" w:cs="仿宋_GB2312"/>
                <w:b w:val="0"/>
                <w:bCs/>
                <w:sz w:val="30"/>
                <w:szCs w:val="30"/>
                <w:shd w:val="clear" w:color="auto" w:fill="FFFFFF"/>
                <w:lang w:val="en-US" w:eastAsia="zh-CN"/>
              </w:rPr>
            </w:pPr>
            <w:r>
              <w:rPr>
                <w:rFonts w:hint="eastAsia" w:ascii="仿宋_GB2312" w:hAnsi="仿宋_GB2312" w:eastAsia="仿宋_GB2312" w:cs="仿宋_GB2312"/>
                <w:b w:val="0"/>
                <w:bCs/>
                <w:sz w:val="30"/>
                <w:szCs w:val="30"/>
                <w:shd w:val="clear" w:color="auto" w:fill="FFFFFF"/>
                <w:lang w:val="en-US" w:eastAsia="zh-CN"/>
              </w:rPr>
              <w:t>建设内容</w:t>
            </w:r>
          </w:p>
          <w:p>
            <w:pPr>
              <w:pStyle w:val="2"/>
              <w:widowControl/>
              <w:shd w:val="clear" w:color="auto" w:fill="FFFFFF"/>
              <w:spacing w:before="0" w:beforeAutospacing="0" w:after="0" w:afterAutospacing="0" w:line="23" w:lineRule="atLeast"/>
              <w:jc w:val="center"/>
              <w:rPr>
                <w:rFonts w:hint="eastAsia" w:ascii="仿宋_GB2312" w:hAnsi="仿宋_GB2312" w:eastAsia="仿宋_GB2312" w:cs="仿宋_GB2312"/>
                <w:b w:val="0"/>
                <w:bCs/>
                <w:sz w:val="30"/>
                <w:szCs w:val="30"/>
                <w:shd w:val="clear" w:color="auto" w:fill="FFFFFF"/>
                <w:lang w:val="en-US" w:eastAsia="zh-CN"/>
              </w:rPr>
            </w:pPr>
            <w:r>
              <w:rPr>
                <w:rFonts w:hint="eastAsia" w:ascii="仿宋_GB2312" w:hAnsi="仿宋_GB2312" w:eastAsia="仿宋_GB2312" w:cs="仿宋_GB2312"/>
                <w:b w:val="0"/>
                <w:bCs/>
                <w:sz w:val="30"/>
                <w:szCs w:val="30"/>
                <w:shd w:val="clear" w:color="auto" w:fill="FFFFFF"/>
                <w:lang w:val="en-US" w:eastAsia="zh-CN"/>
              </w:rPr>
              <w:t>及功能</w:t>
            </w:r>
            <w:r>
              <w:rPr>
                <w:rFonts w:ascii="仿宋_GB2312" w:hAnsi="仿宋_GB2312" w:eastAsia="仿宋_GB2312" w:cs="仿宋_GB2312"/>
                <w:b w:val="0"/>
                <w:bCs/>
                <w:sz w:val="30"/>
                <w:szCs w:val="30"/>
                <w:shd w:val="clear" w:color="auto" w:fill="FFFFFF"/>
              </w:rPr>
              <w:t>技术</w:t>
            </w:r>
            <w:r>
              <w:rPr>
                <w:rFonts w:hint="eastAsia" w:ascii="仿宋_GB2312" w:hAnsi="仿宋_GB2312" w:eastAsia="仿宋_GB2312" w:cs="仿宋_GB2312"/>
                <w:b w:val="0"/>
                <w:bCs/>
                <w:sz w:val="30"/>
                <w:szCs w:val="30"/>
                <w:shd w:val="clear" w:color="auto" w:fill="FFFFFF"/>
                <w:lang w:val="en-US" w:eastAsia="zh-CN"/>
              </w:rPr>
              <w:t>要求</w:t>
            </w:r>
          </w:p>
        </w:tc>
        <w:tc>
          <w:tcPr>
            <w:tcW w:w="6173"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1.根据国家网络安全等级保护的相关要求，对医院数字化管理系统（HIS、LIS、PACS、体检系统）、集成平台，按等级保护2.0三级要求开展网络安全等级保护测评和整改等安全服务工作。</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2.对2024年等级保护测评工作中，所需要进行的定级备案、资料评审、制度体系等开展咨询工作，建立和完善制度体系及相关记录。</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3.对2024年等级保护测评中或报告发现的不足情况，协助整改，并形成整改报告</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4.对2024年卫健委和公安局年度安全检查报告中存在的不足协助整改，形成整改报告。</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5.技术要求：</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（1）对医院现有设备、系统能够加固优化而完成整改的，安排专人完成整改；</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（2）对需要增补设备或第三方软件系统进行改造的，提供详细整改方法建议。</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6.提供一套完整的等级保护测评支撑材料模板库，包括制度文档模板、流程规范、记录表单等；</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7.协助医院梳理与等保相关的制度体系，完成制度修订和更新；</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8.项目实施期间应安排具备等保2.0测评资质和经验的专家现场指导，与医院信息科人员开展联合推进工作，提升项目实施效率；</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9.整改过程中需提供具体设备加固配置方案（如操作系统加固、数据库防护、堡垒机配置优化等）；</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10.所有整改建议应与医院现有系统和网络架构兼容，不得影响医院正常医疗业务开展。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trPr>
        <w:tc>
          <w:tcPr>
            <w:tcW w:w="2349" w:type="dxa"/>
            <w:vAlign w:val="center"/>
          </w:tcPr>
          <w:p>
            <w:pPr>
              <w:pStyle w:val="2"/>
              <w:widowControl/>
              <w:shd w:val="clear" w:color="auto" w:fill="FFFFFF"/>
              <w:spacing w:before="0" w:beforeAutospacing="0" w:after="0" w:afterAutospacing="0" w:line="23" w:lineRule="atLeast"/>
              <w:jc w:val="center"/>
              <w:rPr>
                <w:rFonts w:hint="default" w:ascii="仿宋_GB2312" w:hAnsi="仿宋_GB2312" w:eastAsia="仿宋_GB2312" w:cs="仿宋_GB2312"/>
                <w:b w:val="0"/>
                <w:bCs/>
                <w:sz w:val="30"/>
                <w:szCs w:val="30"/>
                <w:shd w:val="clear" w:color="auto" w:fill="FFFFFF"/>
                <w:lang w:val="en-US" w:eastAsia="zh-CN"/>
              </w:rPr>
            </w:pPr>
            <w:r>
              <w:rPr>
                <w:rFonts w:hint="eastAsia" w:ascii="仿宋_GB2312" w:hAnsi="仿宋_GB2312" w:eastAsia="仿宋_GB2312" w:cs="仿宋_GB2312"/>
                <w:b w:val="0"/>
                <w:bCs/>
                <w:sz w:val="30"/>
                <w:szCs w:val="30"/>
                <w:shd w:val="clear" w:color="auto" w:fill="FFFFFF"/>
                <w:lang w:val="en-US" w:eastAsia="zh-CN"/>
              </w:rPr>
              <w:t>硬件设施要求</w:t>
            </w:r>
          </w:p>
        </w:tc>
        <w:tc>
          <w:tcPr>
            <w:tcW w:w="6173" w:type="dxa"/>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本项目本身不新增硬件设备，但要求服务单位具备专业测试设备和工具（如漏洞扫描设备、渗透测试工具、安全评估平台等），并能保障设备合法合规、测试结果真实有效。</w:t>
            </w:r>
          </w:p>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如整改建议中确需采购硬件，应明确具体型号、配置、部署方式及改造影响范围，供医院决策使用。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trPr>
        <w:tc>
          <w:tcPr>
            <w:tcW w:w="2349" w:type="dxa"/>
            <w:vAlign w:val="center"/>
          </w:tcPr>
          <w:p>
            <w:pPr>
              <w:pStyle w:val="2"/>
              <w:widowControl/>
              <w:shd w:val="clear" w:color="auto" w:fill="FFFFFF"/>
              <w:spacing w:before="0" w:beforeAutospacing="0" w:after="0" w:afterAutospacing="0" w:line="23" w:lineRule="atLeast"/>
              <w:jc w:val="center"/>
              <w:rPr>
                <w:rFonts w:hint="default" w:ascii="仿宋_GB2312" w:hAnsi="仿宋_GB2312" w:eastAsia="仿宋_GB2312" w:cs="仿宋_GB2312"/>
                <w:b w:val="0"/>
                <w:bCs/>
                <w:sz w:val="30"/>
                <w:szCs w:val="30"/>
                <w:shd w:val="clear" w:color="auto" w:fill="FFFFFF"/>
                <w:lang w:val="en-US" w:eastAsia="zh-CN"/>
              </w:rPr>
            </w:pPr>
            <w:bookmarkStart w:id="0" w:name="_GoBack"/>
            <w:bookmarkEnd w:id="0"/>
            <w:r>
              <w:rPr>
                <w:rFonts w:hint="eastAsia" w:ascii="仿宋_GB2312" w:hAnsi="仿宋_GB2312" w:eastAsia="仿宋_GB2312" w:cs="仿宋_GB2312"/>
                <w:b w:val="0"/>
                <w:bCs/>
                <w:sz w:val="30"/>
                <w:szCs w:val="30"/>
                <w:shd w:val="clear" w:color="auto" w:fill="FFFFFF"/>
                <w:lang w:val="en-US" w:eastAsia="zh-CN"/>
              </w:rPr>
              <w:t>安全性与权限控制要求</w:t>
            </w:r>
          </w:p>
        </w:tc>
        <w:tc>
          <w:tcPr>
            <w:tcW w:w="6173" w:type="dxa"/>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1.安全性要求：</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建设方提供的测评服务应符合国家等级保护和国家相关法律，指出防范的方针和保护的原则；测评方案的设计与实施应依据国内、国际最新的相关标准进行；建设方工作中的过程和文档，具有很好的规范性，便于项目的跟踪和控制。</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测评的方法和过程要在双方认可的范围之内，安全咨询的进度应按照进度表安排，保证我院对于服务工作的可控性；安全体系设计的范围和内容应当整体全面，包括安全涉及的各个层面，避免由于遗漏造成未来的安全隐患。</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（3）测评工作应尽可能小地影响系统和网络的正常运行，要求建设方不得对我院各系统的运行和业务的正常提供产生实质性影响。</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（4）对测评过程中获得的我院数据和结果数据严格保密，未经授权不得泄露给任何单位和个人，不得利用此数据进行任何侵害采购人利益的行为。</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（5）测评团队进入医院前应报送人员名单及身份证明，接受医院审查与入场管理；</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（6）所有项目成果资料须以电子文档+纸质签章形式提交，电子文档统一保存在医院指定系统或加密介质中；</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（7）项目所有数据流转、现场测试、访谈记录须全程可追溯；</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（8）所有整改操作必须获得医院批准后方可实施，严禁擅自更改系统配置或网络结构。</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2.权限控制要求：</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（1）建设方应与南宁市第二人民医院签署项目实施期间的信息保密协议；</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（2）建设方项目人员应与南宁市第二人民医院签署项目实施期间的信息保密承诺书。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trPr>
        <w:tc>
          <w:tcPr>
            <w:tcW w:w="2349" w:type="dxa"/>
            <w:vAlign w:val="center"/>
          </w:tcPr>
          <w:p>
            <w:pPr>
              <w:pStyle w:val="2"/>
              <w:widowControl/>
              <w:shd w:val="clear" w:color="auto" w:fill="FFFFFF"/>
              <w:spacing w:before="0" w:beforeAutospacing="0" w:after="0" w:afterAutospacing="0" w:line="23" w:lineRule="atLeast"/>
              <w:jc w:val="center"/>
              <w:rPr>
                <w:rFonts w:hint="default" w:ascii="仿宋_GB2312" w:hAnsi="仿宋_GB2312" w:eastAsia="仿宋_GB2312" w:cs="仿宋_GB2312"/>
                <w:b w:val="0"/>
                <w:bCs/>
                <w:sz w:val="30"/>
                <w:szCs w:val="30"/>
                <w:shd w:val="clear" w:color="auto" w:fill="FFFFFF"/>
                <w:lang w:val="en-US" w:eastAsia="zh-CN"/>
              </w:rPr>
            </w:pPr>
            <w:r>
              <w:rPr>
                <w:rFonts w:hint="eastAsia" w:ascii="仿宋_GB2312" w:hAnsi="仿宋_GB2312" w:eastAsia="仿宋_GB2312" w:cs="仿宋_GB2312"/>
                <w:b w:val="0"/>
                <w:bCs/>
                <w:sz w:val="30"/>
                <w:szCs w:val="30"/>
                <w:shd w:val="clear" w:color="auto" w:fill="FFFFFF"/>
                <w:lang w:val="en-US" w:eastAsia="zh-CN"/>
              </w:rPr>
              <w:t>实施及后续运维服务要求</w:t>
            </w:r>
          </w:p>
        </w:tc>
        <w:tc>
          <w:tcPr>
            <w:tcW w:w="6173"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1.实施服务要求：</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网络安全等级保护测评内容应包括安全技术和安全管理两大类，其中技术类应包括对安全物理环境、安全通信网络、安全区域边界、安全计算环境、安全管理中心五个方面的测评，安全管理类测评应包括对安全管理制度、安全管理机构、安全管理人员、安全建设管理、安全运维管理五个方面的测评。如应用系统涉及安全扩展要求的标准进行测评。</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在测评实施过程中，应采用访谈、检查和测试、渗透测试、工具扫描等国际国内认可的先进方法和手段进行，并与国家相关规范及标准的要求相符。测评中必须采用专业的国内安全扫描设备及软件产品辅助测评工作的完成。</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2.实施细节：</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（1）项目实施前，服务单位需提供完整实施计划与进度表；</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（2）服务单位需定期向医院报告进展情况，形成每周推进汇报；</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（3）如发现重大安全漏洞，服务单位应立即提交书面风险预警报告；</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（4）项目交付成果应包括：定级备案材料、测评报告、安全整改建议书、整改佐证材料、安全制度修订文本、过程支撑材料等。</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3.后续运维支持要求：</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（1）项目结束后，服务单位应提供不少于6个月的安全顾问咨询服务，包括电话答疑、邮件回复、制度修订协助等；</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（2）如医院在迎接上级部门检查时需补充材料，服务方应在合同服务期内无偿支持；</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（3）提供年度安全技术咨询建议报告，为下一年度安全规划提供依据。</w:t>
            </w:r>
          </w:p>
        </w:tc>
      </w:tr>
    </w:tbl>
    <w:p>
      <w:pPr>
        <w:rPr>
          <w:rFonts w:hint="eastAsia" w:ascii="仿宋_GB2312" w:hAnsi="仿宋_GB2312"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D04"/>
    <w:rsid w:val="005F65CD"/>
    <w:rsid w:val="00663F69"/>
    <w:rsid w:val="00783CAB"/>
    <w:rsid w:val="007F3D04"/>
    <w:rsid w:val="00CD1532"/>
    <w:rsid w:val="00F3008E"/>
    <w:rsid w:val="04806B11"/>
    <w:rsid w:val="06B55198"/>
    <w:rsid w:val="08C6543B"/>
    <w:rsid w:val="0B151C20"/>
    <w:rsid w:val="0D187F42"/>
    <w:rsid w:val="0F4C0664"/>
    <w:rsid w:val="115F467E"/>
    <w:rsid w:val="11643A43"/>
    <w:rsid w:val="119D51A7"/>
    <w:rsid w:val="14FC0436"/>
    <w:rsid w:val="157D6CD0"/>
    <w:rsid w:val="183F48C2"/>
    <w:rsid w:val="184B14B9"/>
    <w:rsid w:val="18F84792"/>
    <w:rsid w:val="192D5062"/>
    <w:rsid w:val="1947398A"/>
    <w:rsid w:val="1A3A7A37"/>
    <w:rsid w:val="1AC955A4"/>
    <w:rsid w:val="1B725DA6"/>
    <w:rsid w:val="1D6372A4"/>
    <w:rsid w:val="21D4251F"/>
    <w:rsid w:val="21EA1D42"/>
    <w:rsid w:val="23290648"/>
    <w:rsid w:val="23E46569"/>
    <w:rsid w:val="25BD32CA"/>
    <w:rsid w:val="296A19BB"/>
    <w:rsid w:val="29EE3E7E"/>
    <w:rsid w:val="2C7E592F"/>
    <w:rsid w:val="2D410C84"/>
    <w:rsid w:val="30C419B0"/>
    <w:rsid w:val="30DC14B6"/>
    <w:rsid w:val="311936B2"/>
    <w:rsid w:val="32DA370D"/>
    <w:rsid w:val="33016EEC"/>
    <w:rsid w:val="34735BC7"/>
    <w:rsid w:val="36DD1A1E"/>
    <w:rsid w:val="3AD76784"/>
    <w:rsid w:val="3BA96372"/>
    <w:rsid w:val="427E66DE"/>
    <w:rsid w:val="43D16466"/>
    <w:rsid w:val="444F0B46"/>
    <w:rsid w:val="44BF2763"/>
    <w:rsid w:val="45892768"/>
    <w:rsid w:val="4D0C714B"/>
    <w:rsid w:val="4DD802BF"/>
    <w:rsid w:val="4E1C1427"/>
    <w:rsid w:val="4F416688"/>
    <w:rsid w:val="4F561F16"/>
    <w:rsid w:val="50A62A29"/>
    <w:rsid w:val="54B24092"/>
    <w:rsid w:val="56130B60"/>
    <w:rsid w:val="568B06F7"/>
    <w:rsid w:val="586539F9"/>
    <w:rsid w:val="58F130E8"/>
    <w:rsid w:val="6082700E"/>
    <w:rsid w:val="628A21AA"/>
    <w:rsid w:val="630B32EB"/>
    <w:rsid w:val="635A1B7D"/>
    <w:rsid w:val="69E623BC"/>
    <w:rsid w:val="69EA5DD9"/>
    <w:rsid w:val="6A42336B"/>
    <w:rsid w:val="6B705AE9"/>
    <w:rsid w:val="6BE02E3B"/>
    <w:rsid w:val="6DE03A44"/>
    <w:rsid w:val="6EA6036C"/>
    <w:rsid w:val="6FC957F4"/>
    <w:rsid w:val="72527F7C"/>
    <w:rsid w:val="738F53D1"/>
    <w:rsid w:val="74B86703"/>
    <w:rsid w:val="776B3006"/>
    <w:rsid w:val="77752FD1"/>
    <w:rsid w:val="7831514A"/>
    <w:rsid w:val="787D213D"/>
    <w:rsid w:val="790A575E"/>
    <w:rsid w:val="79E7560A"/>
    <w:rsid w:val="7D747887"/>
    <w:rsid w:val="7E8E6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spacing w:line="240" w:lineRule="auto"/>
      <w:jc w:val="left"/>
    </w:pPr>
    <w:rPr>
      <w:sz w:val="18"/>
      <w:szCs w:val="18"/>
    </w:rPr>
  </w:style>
  <w:style w:type="paragraph" w:styleId="4">
    <w:name w:val="header"/>
    <w:basedOn w:val="1"/>
    <w:link w:val="8"/>
    <w:qFormat/>
    <w:uiPriority w:val="0"/>
    <w:pPr>
      <w:tabs>
        <w:tab w:val="center" w:pos="4153"/>
        <w:tab w:val="right" w:pos="8306"/>
      </w:tabs>
      <w:snapToGrid w:val="0"/>
      <w:spacing w:line="240" w:lineRule="auto"/>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0"/>
    <w:rPr>
      <w:rFonts w:ascii="Calibri" w:hAnsi="Calibri"/>
      <w:kern w:val="2"/>
      <w:sz w:val="18"/>
      <w:szCs w:val="18"/>
    </w:rPr>
  </w:style>
  <w:style w:type="character" w:customStyle="1" w:styleId="9">
    <w:name w:val="页脚 字符"/>
    <w:basedOn w:val="7"/>
    <w:link w:val="3"/>
    <w:qFormat/>
    <w:uiPriority w:val="0"/>
    <w:rPr>
      <w:rFonts w:ascii="Calibri" w:hAnsi="Calibri"/>
      <w:kern w:val="2"/>
      <w:sz w:val="18"/>
      <w:szCs w:val="18"/>
    </w:rPr>
  </w:style>
  <w:style w:type="paragraph" w:customStyle="1" w:styleId="10">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2647</Words>
  <Characters>2714</Characters>
  <Lines>1</Lines>
  <Paragraphs>1</Paragraphs>
  <TotalTime>257</TotalTime>
  <ScaleCrop>false</ScaleCrop>
  <LinksUpToDate>false</LinksUpToDate>
  <CharactersWithSpaces>2714</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2025-02-18T08:48:00Z</dcterms:created>
  <dc:creator>Administrator</dc:creator>
  <cp:lastModifiedBy>刘汝彬</cp:lastModifiedBy>
  <cp:lastPrinted>2025-06-22T06:29:00Z</cp:lastPrinted>
  <dcterms:modified xsi:type="dcterms:W3CDTF">2025-08-29T09:45:08Z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KSOTemplateDocerSaveRecord">
    <vt:lpwstr>eyJoZGlkIjoiYTBmYzI5NGI3YjFhNjkxZjAxYWZkYTcwMzZjOWU5ZTIiLCJ1c2VySWQiOiI0MTgwNTU5MjgifQ==</vt:lpwstr>
  </property>
  <property fmtid="{D5CDD505-2E9C-101B-9397-08002B2CF9AE}" pid="4" name="ICV">
    <vt:lpwstr>6E98E3AED3304F5BA02C62F1167EE19F_13</vt:lpwstr>
  </property>
</Properties>
</file>