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</w:p>
    <w:tbl>
      <w:tblPr>
        <w:tblStyle w:val="7"/>
        <w:tblW w:w="9953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项目名称</w:t>
            </w:r>
          </w:p>
        </w:tc>
        <w:tc>
          <w:tcPr>
            <w:tcW w:w="80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临床路径系统功能升级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2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40"/>
                <w:tab w:val="left" w:pos="1000"/>
              </w:tabs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用途及主要功能</w:t>
            </w:r>
          </w:p>
        </w:tc>
        <w:tc>
          <w:tcPr>
            <w:tcW w:w="8025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规范诊疗流程</w:t>
            </w:r>
            <w:r>
              <w:rPr>
                <w:rFonts w:hint="default"/>
                <w:sz w:val="21"/>
                <w:szCs w:val="21"/>
              </w:rPr>
              <w:t>：通过标准化的临床路径，明确不同疾病的诊疗步骤、检查项目、治疗方案及时间节点，减少医护人员因个人经验差异导致的诊疗偏差，确保患者得到规范、统一的医疗服务，提升诊疗的同质化水平。​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高医疗质量与安全：将循证医学证据和临床实践指南融入临床路径，为医护人员提供科学的诊疗依据，降低不合理医疗行为的发生风险，减少医疗差错和并发症，保障患者的医疗安全，同时促进医疗质量的持续改进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优化医疗资源配置：通过对临床路径的精细化管理，合理安排检查、治疗及住院时间，避免过度医疗和资源浪费，提高床位周转率、缩短平均住院日，降低患者医疗费用，实现医疗资源的高效利用。​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促进医护协同与信息共享：实现临床路径与 HIS 系统中电子病历、检验检查、药房管理等模块的无缝衔接，让医护人员实时获取患者诊疗信息，加强科室间、医护间的协作沟通，提高工作效率。​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为医院管理与科研提供支持：对临床路径的执行数据进行统计分析，为医院管理层提供诊疗流程优化、绩效考核等决策依据，同时为临床科研提供真实、完整的研究数据，推动医学科研的发展。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2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建设内容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及功能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8025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为每条管理路径配置专属评估内容，涵盖费用、时间、变异等核心维度。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针对所有路径内的患者，自动统计其就医全程的费用数据并支持分析。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记录各路径患者从入院到出院的全流程时间，生成时间分析报表。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识别路径执行中的变异情况（如流程延迟、方案调整），形成变异分析记录。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按照卫生部规定的格式和指标，实时生成各类路径评估的分析评价报表。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对存在多个后续分支的步骤，支持根据节点诊断结果自动匹配对应分支路径。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允许手动为多分支步骤指定符合条件的分支路径，确保路径衔接准确。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在路径的药品医嘱维护中，增加“禁用”功能，对特定药品进行限制使用。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切换药品厂家时，保持原有路径的开单规则和流程不变，不影响路径执行。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支持对每个路径节点添加新的路径项目（如检查、治疗操作），丰富节点内容。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允许从路径节点中删除不需要的路径项目，优化节点流程。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对于同一类项目（如同类检查、同种功效药品），可设置为相互可替换项。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自定义路径中各项目活动的显示顺序，适应不同的管理和查看习惯。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对已设置为可替换的项目，支持单独定制其显示顺序。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提供从当前路径切换到另一条路径的功能入口，支持手动触发切换。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切换路径时，自动保留患者已完成的项目数据，确保信息连续性。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配置路径切换的规则（如符合特定诊断、病情变化时允许切换），规范切换流程。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记录路径切换的操作日志，包括切换时间、操作人员、切换原因等。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对可替换项目的替换范围进行限制（如仅限同科室项目、同价位项目）。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40"/>
                <w:tab w:val="left" w:pos="100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在路径评估报表中，单独体现可替换项目的使用情况及对费用、时间的影响。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实施及后续运维服务要求</w:t>
            </w:r>
          </w:p>
        </w:tc>
        <w:tc>
          <w:tcPr>
            <w:tcW w:w="8025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总工期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天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人员提供3+3（3实施、3开发）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响应时间：7×24 小时服务，紧急故障≤30 分钟响应，一般问题≤2 小时解决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维保期：1年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驻场要求：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提供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名工程师驻场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运维内容：系统升级、故障排查、数据备份、用户培训（每年≥2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_GoBack" w:colFirst="1" w:colLast="1"/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8025" w:type="dxa"/>
            <w:vAlign w:val="center"/>
          </w:tcPr>
          <w:p>
            <w:pPr>
              <w:pStyle w:val="11"/>
              <w:numPr>
                <w:numId w:val="0"/>
              </w:numPr>
              <w:tabs>
                <w:tab w:val="left" w:pos="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需≤95000元</w:t>
            </w:r>
          </w:p>
        </w:tc>
      </w:tr>
      <w:bookmarkEnd w:id="0"/>
    </w:tbl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23879"/>
    <w:multiLevelType w:val="singleLevel"/>
    <w:tmpl w:val="B7A23879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524264A"/>
    <w:multiLevelType w:val="singleLevel"/>
    <w:tmpl w:val="F524264A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5BF3C25"/>
    <w:multiLevelType w:val="singleLevel"/>
    <w:tmpl w:val="35BF3C2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theme="minorEastAsia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663F69"/>
    <w:rsid w:val="00783CAB"/>
    <w:rsid w:val="007F3D04"/>
    <w:rsid w:val="00CD1532"/>
    <w:rsid w:val="00F3008E"/>
    <w:rsid w:val="03595555"/>
    <w:rsid w:val="054162A1"/>
    <w:rsid w:val="05A81B2B"/>
    <w:rsid w:val="06B34F7C"/>
    <w:rsid w:val="07291B3C"/>
    <w:rsid w:val="0D187F42"/>
    <w:rsid w:val="0D967279"/>
    <w:rsid w:val="192D5062"/>
    <w:rsid w:val="248636AC"/>
    <w:rsid w:val="30586073"/>
    <w:rsid w:val="324C358D"/>
    <w:rsid w:val="36A2716E"/>
    <w:rsid w:val="37895702"/>
    <w:rsid w:val="48F40C37"/>
    <w:rsid w:val="4AF15640"/>
    <w:rsid w:val="4DD802BF"/>
    <w:rsid w:val="4E1C1427"/>
    <w:rsid w:val="58F130E8"/>
    <w:rsid w:val="5F351333"/>
    <w:rsid w:val="5FB52C88"/>
    <w:rsid w:val="64F775D6"/>
    <w:rsid w:val="69EA5DD9"/>
    <w:rsid w:val="6B087DA0"/>
    <w:rsid w:val="6B705AE9"/>
    <w:rsid w:val="6DE03A44"/>
    <w:rsid w:val="790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3271</Words>
  <Characters>3305</Characters>
  <Lines>1</Lines>
  <Paragraphs>1</Paragraphs>
  <TotalTime>193</TotalTime>
  <ScaleCrop>false</ScaleCrop>
  <LinksUpToDate>false</LinksUpToDate>
  <CharactersWithSpaces>3339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2025-08-26T13:20:46Z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eyJoZGlkIjoiZjkwMWMyMmQ4NGVmMmQyZTkyNTY1ODg4ZWRiM2IxZWMiLCJ1c2VySWQiOiIyNjA5Mjc0NjMifQ==</vt:lpwstr>
  </property>
  <property fmtid="{D5CDD505-2E9C-101B-9397-08002B2CF9AE}" pid="4" name="ICV">
    <vt:lpwstr>7517C67526504CC5ABF2AE3CE5194EB2_13</vt:lpwstr>
  </property>
</Properties>
</file>