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olor w:val="auto"/>
          <w:kern w:val="0"/>
          <w:sz w:val="30"/>
          <w:szCs w:val="30"/>
          <w:u w:val="none"/>
          <w:lang w:val="en-US" w:eastAsia="zh-CN" w:bidi="ar"/>
        </w:rPr>
      </w:pPr>
      <w:r>
        <w:rPr>
          <w:rFonts w:hint="eastAsia" w:ascii="宋体" w:hAnsi="宋体" w:eastAsia="宋体" w:cs="宋体"/>
          <w:b/>
          <w:bCs/>
          <w:i w:val="0"/>
          <w:iCs w:val="0"/>
          <w:color w:val="auto"/>
          <w:kern w:val="0"/>
          <w:sz w:val="30"/>
          <w:szCs w:val="30"/>
          <w:u w:val="none"/>
          <w:lang w:val="en-US" w:eastAsia="zh-CN" w:bidi="ar"/>
        </w:rPr>
        <w:t>机房微模块封闭冷通道组件清单</w:t>
      </w:r>
    </w:p>
    <w:p>
      <w:pPr>
        <w:rPr>
          <w:rFonts w:hint="eastAsia" w:ascii="宋体" w:hAnsi="宋体" w:eastAsia="宋体" w:cs="宋体"/>
          <w:b/>
          <w:bCs/>
          <w:i w:val="0"/>
          <w:iCs w:val="0"/>
          <w:color w:val="auto"/>
          <w:kern w:val="0"/>
          <w:sz w:val="24"/>
          <w:szCs w:val="24"/>
          <w:u w:val="none"/>
          <w:lang w:val="en-US" w:eastAsia="zh-CN" w:bidi="ar"/>
        </w:rPr>
      </w:pPr>
    </w:p>
    <w:tbl>
      <w:tblPr>
        <w:tblStyle w:val="2"/>
        <w:tblW w:w="10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03"/>
        <w:gridCol w:w="1065"/>
        <w:gridCol w:w="660"/>
        <w:gridCol w:w="630"/>
        <w:gridCol w:w="7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jc w:val="center"/>
        </w:trPr>
        <w:tc>
          <w:tcPr>
            <w:tcW w:w="60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shd w:val="clear" w:color="auto" w:fill="auto"/>
              </w:rPr>
            </w:pPr>
            <w:r>
              <w:rPr>
                <w:rFonts w:hint="eastAsia" w:ascii="宋体" w:hAnsi="宋体" w:eastAsia="宋体" w:cs="宋体"/>
                <w:b/>
                <w:bCs/>
                <w:i w:val="0"/>
                <w:iCs w:val="0"/>
                <w:color w:val="auto"/>
                <w:kern w:val="0"/>
                <w:sz w:val="18"/>
                <w:szCs w:val="18"/>
                <w:u w:val="none"/>
                <w:shd w:val="clear" w:color="auto" w:fill="auto"/>
                <w:lang w:val="en-US" w:eastAsia="zh-CN" w:bidi="ar"/>
              </w:rPr>
              <w:t>序号</w:t>
            </w:r>
          </w:p>
        </w:tc>
        <w:tc>
          <w:tcPr>
            <w:tcW w:w="10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shd w:val="clear" w:color="auto" w:fill="auto"/>
              </w:rPr>
            </w:pPr>
            <w:r>
              <w:rPr>
                <w:rFonts w:hint="eastAsia" w:ascii="宋体" w:hAnsi="宋体" w:eastAsia="宋体" w:cs="宋体"/>
                <w:b/>
                <w:bCs/>
                <w:i w:val="0"/>
                <w:iCs w:val="0"/>
                <w:color w:val="auto"/>
                <w:kern w:val="0"/>
                <w:sz w:val="18"/>
                <w:szCs w:val="18"/>
                <w:u w:val="none"/>
                <w:shd w:val="clear" w:color="auto" w:fill="auto"/>
                <w:lang w:val="en-US" w:eastAsia="zh-CN" w:bidi="ar"/>
              </w:rPr>
              <w:t>产品名称</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shd w:val="clear" w:color="auto" w:fill="auto"/>
              </w:rPr>
            </w:pPr>
            <w:r>
              <w:rPr>
                <w:rFonts w:hint="eastAsia" w:ascii="宋体" w:hAnsi="宋体" w:eastAsia="宋体" w:cs="宋体"/>
                <w:b/>
                <w:bCs/>
                <w:i w:val="0"/>
                <w:iCs w:val="0"/>
                <w:color w:val="auto"/>
                <w:kern w:val="0"/>
                <w:sz w:val="18"/>
                <w:szCs w:val="18"/>
                <w:u w:val="none"/>
                <w:shd w:val="clear" w:color="auto" w:fill="auto"/>
                <w:lang w:val="en-US" w:eastAsia="zh-CN" w:bidi="ar"/>
              </w:rPr>
              <w:t>数量</w:t>
            </w:r>
          </w:p>
        </w:tc>
        <w:tc>
          <w:tcPr>
            <w:tcW w:w="6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shd w:val="clear" w:color="auto" w:fill="auto"/>
              </w:rPr>
            </w:pPr>
            <w:r>
              <w:rPr>
                <w:rFonts w:hint="eastAsia" w:ascii="宋体" w:hAnsi="宋体" w:eastAsia="宋体" w:cs="宋体"/>
                <w:b/>
                <w:bCs/>
                <w:i w:val="0"/>
                <w:iCs w:val="0"/>
                <w:color w:val="auto"/>
                <w:kern w:val="0"/>
                <w:sz w:val="18"/>
                <w:szCs w:val="18"/>
                <w:u w:val="none"/>
                <w:shd w:val="clear" w:color="auto" w:fill="auto"/>
                <w:lang w:val="en-US" w:eastAsia="zh-CN" w:bidi="ar"/>
              </w:rPr>
              <w:t>单位</w:t>
            </w:r>
          </w:p>
        </w:tc>
        <w:tc>
          <w:tcPr>
            <w:tcW w:w="76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shd w:val="clear" w:color="auto" w:fill="auto"/>
              </w:rPr>
            </w:pPr>
            <w:r>
              <w:rPr>
                <w:rFonts w:hint="eastAsia" w:ascii="宋体" w:hAnsi="宋体" w:eastAsia="宋体" w:cs="宋体"/>
                <w:b/>
                <w:bCs/>
                <w:i w:val="0"/>
                <w:iCs w:val="0"/>
                <w:color w:val="auto"/>
                <w:kern w:val="0"/>
                <w:sz w:val="18"/>
                <w:szCs w:val="18"/>
                <w:u w:val="none"/>
                <w:shd w:val="clear" w:color="auto" w:fill="auto"/>
                <w:lang w:val="en-US" w:eastAsia="zh-CN" w:bidi="ar"/>
              </w:rPr>
              <w:t>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60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0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固定托盘</w:t>
            </w:r>
          </w:p>
        </w:tc>
        <w:tc>
          <w:tcPr>
            <w:tcW w:w="6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 </w:t>
            </w:r>
          </w:p>
        </w:tc>
        <w:tc>
          <w:tcPr>
            <w:tcW w:w="6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635" w:type="dxa"/>
            <w:tcBorders>
              <w:tl2br w:val="nil"/>
              <w:tr2bl w:val="nil"/>
            </w:tcBorders>
            <w:shd w:val="clear" w:color="auto" w:fill="FFFFFF"/>
            <w:vAlign w:val="center"/>
          </w:tcPr>
          <w:p>
            <w:pPr>
              <w:keepNext w:val="0"/>
              <w:keepLines w:val="0"/>
              <w:widowControl/>
              <w:numPr>
                <w:numId w:val="0"/>
              </w:numPr>
              <w:suppressLineNumbers w:val="0"/>
              <w:jc w:val="left"/>
              <w:textAlignment w:val="center"/>
              <w:rPr>
                <w:rStyle w:val="6"/>
                <w:rFonts w:hint="eastAsia"/>
                <w:color w:val="000000" w:themeColor="text1"/>
                <w:sz w:val="18"/>
                <w:szCs w:val="18"/>
                <w:lang w:val="en-US" w:eastAsia="zh-CN" w:bidi="ar"/>
                <w14:textFill>
                  <w14:solidFill>
                    <w14:schemeClr w14:val="tx1"/>
                  </w14:solidFill>
                </w14:textFill>
              </w:rPr>
            </w:pPr>
            <w:r>
              <w:rPr>
                <w:rStyle w:val="5"/>
                <w:rFonts w:hint="eastAsia"/>
                <w:color w:val="auto"/>
                <w:sz w:val="18"/>
                <w:szCs w:val="18"/>
                <w:lang w:val="en-US" w:eastAsia="zh-CN" w:bidi="ar"/>
              </w:rPr>
              <w:t>1.需</w:t>
            </w:r>
            <w:r>
              <w:rPr>
                <w:rStyle w:val="5"/>
                <w:color w:val="auto"/>
                <w:sz w:val="18"/>
                <w:szCs w:val="18"/>
                <w:lang w:val="en-US" w:eastAsia="zh-CN" w:bidi="ar"/>
              </w:rPr>
              <w:t>支持19英寸标准机架式安装；</w:t>
            </w:r>
            <w:r>
              <w:rPr>
                <w:rStyle w:val="5"/>
                <w:color w:val="auto"/>
                <w:sz w:val="18"/>
                <w:szCs w:val="18"/>
                <w:lang w:val="en-US" w:eastAsia="zh-CN" w:bidi="ar"/>
              </w:rPr>
              <w:br w:type="textWrapping"/>
            </w:r>
            <w:r>
              <w:rPr>
                <w:rStyle w:val="5"/>
                <w:color w:val="auto"/>
                <w:sz w:val="18"/>
                <w:szCs w:val="18"/>
                <w:lang w:val="en-US" w:eastAsia="zh-CN" w:bidi="ar"/>
              </w:rPr>
              <w:t>2.托盘尺寸：≥485*717mm；</w:t>
            </w:r>
            <w:r>
              <w:rPr>
                <w:rStyle w:val="6"/>
                <w:color w:val="auto"/>
                <w:sz w:val="18"/>
                <w:szCs w:val="18"/>
                <w:lang w:val="en-US" w:eastAsia="zh-CN" w:bidi="ar"/>
              </w:rPr>
              <w:br w:type="textWrapping"/>
            </w:r>
            <w:r>
              <w:rPr>
                <w:rStyle w:val="6"/>
                <w:color w:val="auto"/>
                <w:sz w:val="18"/>
                <w:szCs w:val="18"/>
                <w:lang w:val="en-US" w:eastAsia="zh-CN" w:bidi="ar"/>
              </w:rPr>
              <w:t>3.机柜托盘安装到机柜上，托盘配重不低于390kg，静置24</w:t>
            </w:r>
            <w:r>
              <w:rPr>
                <w:rStyle w:val="6"/>
                <w:color w:val="000000" w:themeColor="text1"/>
                <w:sz w:val="18"/>
                <w:szCs w:val="18"/>
                <w:lang w:val="en-US" w:eastAsia="zh-CN" w:bidi="ar"/>
                <w14:textFill>
                  <w14:solidFill>
                    <w14:schemeClr w14:val="tx1"/>
                  </w14:solidFill>
                </w14:textFill>
              </w:rPr>
              <w:t>h。卸荷后，</w:t>
            </w:r>
            <w:r>
              <w:rPr>
                <w:rStyle w:val="6"/>
                <w:rFonts w:hint="eastAsia"/>
                <w:color w:val="000000" w:themeColor="text1"/>
                <w:sz w:val="18"/>
                <w:szCs w:val="18"/>
                <w:lang w:val="en-US" w:eastAsia="zh-CN" w:bidi="ar"/>
                <w14:textFill>
                  <w14:solidFill>
                    <w14:schemeClr w14:val="tx1"/>
                  </w14:solidFill>
                </w14:textFill>
              </w:rPr>
              <w:t>测试</w:t>
            </w:r>
            <w:r>
              <w:rPr>
                <w:rStyle w:val="6"/>
                <w:color w:val="000000" w:themeColor="text1"/>
                <w:sz w:val="18"/>
                <w:szCs w:val="18"/>
                <w:lang w:val="en-US" w:eastAsia="zh-CN" w:bidi="ar"/>
                <w14:textFill>
                  <w14:solidFill>
                    <w14:schemeClr w14:val="tx1"/>
                  </w14:solidFill>
                </w14:textFill>
              </w:rPr>
              <w:t>托盘是否损坏或永久变形，提供第三方泰尔认证测试报告。</w:t>
            </w:r>
          </w:p>
          <w:p>
            <w:pPr>
              <w:keepNext w:val="0"/>
              <w:keepLines w:val="0"/>
              <w:widowControl/>
              <w:numPr>
                <w:ilvl w:val="0"/>
                <w:numId w:val="0"/>
              </w:numPr>
              <w:suppressLineNumbers w:val="0"/>
              <w:jc w:val="left"/>
              <w:textAlignment w:val="center"/>
              <w:rPr>
                <w:rStyle w:val="6"/>
                <w:rFonts w:hint="default"/>
                <w:color w:val="auto"/>
                <w:sz w:val="18"/>
                <w:szCs w:val="18"/>
                <w:lang w:val="en-US" w:eastAsia="zh-CN" w:bidi="ar"/>
              </w:rPr>
            </w:pPr>
            <w:r>
              <w:rPr>
                <w:rStyle w:val="6"/>
                <w:rFonts w:hint="eastAsia"/>
                <w:color w:val="auto"/>
                <w:sz w:val="18"/>
                <w:szCs w:val="18"/>
                <w:lang w:val="en-US" w:eastAsia="zh-CN" w:bidi="ar"/>
              </w:rPr>
              <w:t>4.必须与原有机柜结构吻合，并安装使用正常。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60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0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L型托架</w:t>
            </w:r>
          </w:p>
        </w:tc>
        <w:tc>
          <w:tcPr>
            <w:tcW w:w="6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13 </w:t>
            </w:r>
          </w:p>
        </w:tc>
        <w:tc>
          <w:tcPr>
            <w:tcW w:w="6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635" w:type="dxa"/>
            <w:tcBorders>
              <w:tl2br w:val="nil"/>
              <w:tr2bl w:val="nil"/>
            </w:tcBorders>
            <w:shd w:val="clear" w:color="auto" w:fill="FFFFFF"/>
            <w:vAlign w:val="center"/>
          </w:tcPr>
          <w:p>
            <w:pPr>
              <w:keepNext w:val="0"/>
              <w:keepLines w:val="0"/>
              <w:widowControl/>
              <w:numPr>
                <w:ilvl w:val="0"/>
                <w:numId w:val="1"/>
              </w:numPr>
              <w:suppressLineNumbers w:val="0"/>
              <w:jc w:val="left"/>
              <w:textAlignment w:val="center"/>
              <w:rPr>
                <w:rStyle w:val="6"/>
                <w:color w:val="000000" w:themeColor="text1"/>
                <w:sz w:val="18"/>
                <w:szCs w:val="18"/>
                <w:lang w:val="en-US" w:eastAsia="zh-CN" w:bidi="ar"/>
                <w14:textFill>
                  <w14:solidFill>
                    <w14:schemeClr w14:val="tx1"/>
                  </w14:solidFill>
                </w14:textFill>
              </w:rPr>
            </w:pPr>
            <w:r>
              <w:rPr>
                <w:rStyle w:val="5"/>
                <w:color w:val="auto"/>
                <w:sz w:val="18"/>
                <w:szCs w:val="18"/>
                <w:lang w:val="en-US" w:eastAsia="zh-CN" w:bidi="ar"/>
              </w:rPr>
              <w:t>L型托架1副（2只，左右各1）</w:t>
            </w:r>
            <w:r>
              <w:rPr>
                <w:rStyle w:val="6"/>
                <w:color w:val="auto"/>
                <w:sz w:val="18"/>
                <w:szCs w:val="18"/>
                <w:lang w:val="en-US" w:eastAsia="zh-CN" w:bidi="ar"/>
              </w:rPr>
              <w:br w:type="textWrapping"/>
            </w:r>
            <w:r>
              <w:rPr>
                <w:rStyle w:val="6"/>
                <w:color w:val="auto"/>
                <w:sz w:val="18"/>
                <w:szCs w:val="18"/>
                <w:lang w:val="en-US" w:eastAsia="zh-CN" w:bidi="ar"/>
              </w:rPr>
              <w:t>2.机柜L型支架安装在机柜中，配置重物不低于140kg，静置0.</w:t>
            </w:r>
            <w:r>
              <w:rPr>
                <w:rStyle w:val="6"/>
                <w:color w:val="000000" w:themeColor="text1"/>
                <w:sz w:val="18"/>
                <w:szCs w:val="18"/>
                <w:lang w:val="en-US" w:eastAsia="zh-CN" w:bidi="ar"/>
                <w14:textFill>
                  <w14:solidFill>
                    <w14:schemeClr w14:val="tx1"/>
                  </w14:solidFill>
                </w14:textFill>
              </w:rPr>
              <w:t>5h。卸荷后，</w:t>
            </w:r>
            <w:r>
              <w:rPr>
                <w:rStyle w:val="6"/>
                <w:rFonts w:hint="eastAsia"/>
                <w:color w:val="000000" w:themeColor="text1"/>
                <w:sz w:val="18"/>
                <w:szCs w:val="18"/>
                <w:lang w:val="en-US" w:eastAsia="zh-CN" w:bidi="ar"/>
                <w14:textFill>
                  <w14:solidFill>
                    <w14:schemeClr w14:val="tx1"/>
                  </w14:solidFill>
                </w14:textFill>
              </w:rPr>
              <w:t>测试</w:t>
            </w:r>
            <w:r>
              <w:rPr>
                <w:rStyle w:val="6"/>
                <w:color w:val="000000" w:themeColor="text1"/>
                <w:sz w:val="18"/>
                <w:szCs w:val="18"/>
                <w:lang w:val="en-US" w:eastAsia="zh-CN" w:bidi="ar"/>
                <w14:textFill>
                  <w14:solidFill>
                    <w14:schemeClr w14:val="tx1"/>
                  </w14:solidFill>
                </w14:textFill>
              </w:rPr>
              <w:t>支架出现损坏或永久变形，提供第三方泰尔认证测试报告。</w:t>
            </w:r>
          </w:p>
          <w:p>
            <w:pPr>
              <w:keepNext w:val="0"/>
              <w:keepLines w:val="0"/>
              <w:widowControl/>
              <w:numPr>
                <w:ilvl w:val="0"/>
                <w:numId w:val="0"/>
              </w:numPr>
              <w:suppressLineNumbers w:val="0"/>
              <w:jc w:val="left"/>
              <w:textAlignment w:val="center"/>
              <w:rPr>
                <w:rStyle w:val="6"/>
                <w:rFonts w:hint="default"/>
                <w:color w:val="auto"/>
                <w:sz w:val="18"/>
                <w:szCs w:val="18"/>
                <w:lang w:val="en-US" w:eastAsia="zh-CN" w:bidi="ar"/>
              </w:rPr>
            </w:pPr>
            <w:r>
              <w:rPr>
                <w:rStyle w:val="6"/>
                <w:rFonts w:hint="eastAsia"/>
                <w:color w:val="auto"/>
                <w:sz w:val="18"/>
                <w:szCs w:val="18"/>
                <w:lang w:val="en-US" w:eastAsia="zh-CN" w:bidi="ar"/>
              </w:rPr>
              <w:t>3.必须与原有机柜结构吻合，并安装使用正常。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3" w:hRule="atLeast"/>
          <w:jc w:val="center"/>
        </w:trPr>
        <w:tc>
          <w:tcPr>
            <w:tcW w:w="60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10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封闭冷通道</w:t>
            </w:r>
          </w:p>
        </w:tc>
        <w:tc>
          <w:tcPr>
            <w:tcW w:w="6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c>
          <w:tcPr>
            <w:tcW w:w="6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635" w:type="dxa"/>
            <w:tcBorders>
              <w:tl2br w:val="nil"/>
              <w:tr2bl w:val="nil"/>
            </w:tcBorders>
            <w:shd w:val="clear" w:color="auto" w:fill="FFFFFF"/>
            <w:vAlign w:val="center"/>
          </w:tcPr>
          <w:p>
            <w:pPr>
              <w:keepNext w:val="0"/>
              <w:keepLines w:val="0"/>
              <w:widowControl/>
              <w:numPr>
                <w:ilvl w:val="0"/>
                <w:numId w:val="2"/>
              </w:numPr>
              <w:suppressLineNumbers w:val="0"/>
              <w:jc w:val="left"/>
              <w:textAlignment w:val="center"/>
              <w:rPr>
                <w:rStyle w:val="6"/>
                <w:color w:val="auto"/>
                <w:sz w:val="18"/>
                <w:szCs w:val="18"/>
                <w:lang w:val="en-US" w:eastAsia="zh-CN" w:bidi="ar"/>
              </w:rPr>
            </w:pPr>
            <w:r>
              <w:rPr>
                <w:rStyle w:val="5"/>
                <w:color w:val="auto"/>
                <w:sz w:val="18"/>
                <w:szCs w:val="18"/>
                <w:lang w:val="en-US" w:eastAsia="zh-CN" w:bidi="ar"/>
              </w:rPr>
              <w:t>含顶部线槽、通道门楣、机柜顶部以及底部密封挡板等</w:t>
            </w:r>
            <w:r>
              <w:rPr>
                <w:rStyle w:val="5"/>
                <w:rFonts w:hint="eastAsia"/>
                <w:color w:val="auto"/>
                <w:sz w:val="18"/>
                <w:szCs w:val="18"/>
                <w:lang w:val="en-US" w:eastAsia="zh-CN" w:bidi="ar"/>
              </w:rPr>
              <w:t>.</w:t>
            </w:r>
            <w:r>
              <w:rPr>
                <w:rStyle w:val="5"/>
                <w:color w:val="auto"/>
                <w:sz w:val="18"/>
                <w:szCs w:val="18"/>
                <w:lang w:val="en-US" w:eastAsia="zh-CN" w:bidi="ar"/>
              </w:rPr>
              <w:br w:type="textWrapping"/>
            </w:r>
            <w:r>
              <w:rPr>
                <w:rStyle w:val="5"/>
                <w:color w:val="auto"/>
                <w:sz w:val="18"/>
                <w:szCs w:val="18"/>
                <w:lang w:val="en-US" w:eastAsia="zh-CN" w:bidi="ar"/>
              </w:rPr>
              <w:t>2.线槽每台机柜配置1套，上走线，由两块侧板、一块托板、一块分隔板卡接组成。中间的分隔板用以分隔AB路强电或分隔光缆和网线，根据线缆数量的不同，可以前后挪动隔板调整位置。采用高强度A级优质碳素冷轧钢板，侧板及托板厚度不小于1.5mm；模块应具备强弱电走线装置，应支持模块化设计、去工程化安装特性，并能以机柜为单位进行扩展，走线槽应能满足跨立柱、跨机柜列及跨模块安装要求。走线槽具有信号线和电源线隔离设计，隔离信号线和电源线的走线。</w:t>
            </w:r>
            <w:r>
              <w:rPr>
                <w:rStyle w:val="5"/>
                <w:color w:val="auto"/>
                <w:sz w:val="18"/>
                <w:szCs w:val="18"/>
                <w:lang w:val="en-US" w:eastAsia="zh-CN" w:bidi="ar"/>
              </w:rPr>
              <w:br w:type="textWrapping"/>
            </w:r>
            <w:r>
              <w:rPr>
                <w:rStyle w:val="6"/>
                <w:color w:val="auto"/>
                <w:sz w:val="18"/>
                <w:szCs w:val="18"/>
                <w:lang w:val="en-US" w:eastAsia="zh-CN" w:bidi="ar"/>
              </w:rPr>
              <w:t>3.要求整体模块机房（包含冷通道）通过8、9级烈度结构抗地震考核，满足YD 5083-2005规范要求，并提供认证证书和测试报告。</w:t>
            </w:r>
            <w:r>
              <w:rPr>
                <w:rStyle w:val="5"/>
                <w:color w:val="auto"/>
                <w:sz w:val="18"/>
                <w:szCs w:val="18"/>
                <w:lang w:val="en-US" w:eastAsia="zh-CN" w:bidi="ar"/>
              </w:rPr>
              <w:br w:type="textWrapping"/>
            </w:r>
            <w:r>
              <w:rPr>
                <w:rStyle w:val="5"/>
                <w:color w:val="auto"/>
                <w:sz w:val="18"/>
                <w:szCs w:val="18"/>
                <w:lang w:val="en-US" w:eastAsia="zh-CN" w:bidi="ar"/>
              </w:rPr>
              <w:t>4. 通道门楣要求带艺术字,颜色为Ral9005；</w:t>
            </w:r>
            <w:r>
              <w:rPr>
                <w:rStyle w:val="5"/>
                <w:color w:val="auto"/>
                <w:sz w:val="18"/>
                <w:szCs w:val="18"/>
                <w:lang w:val="en-US" w:eastAsia="zh-CN" w:bidi="ar"/>
              </w:rPr>
              <w:br w:type="textWrapping"/>
            </w:r>
            <w:r>
              <w:rPr>
                <w:rStyle w:val="6"/>
                <w:color w:val="auto"/>
                <w:sz w:val="18"/>
                <w:szCs w:val="18"/>
                <w:lang w:val="en-US" w:eastAsia="zh-CN" w:bidi="ar"/>
              </w:rPr>
              <w:t>5.微模块满足GB/T41783-2022标准中A级认证等级，提供CQC产品认证证书。</w:t>
            </w:r>
            <w:r>
              <w:rPr>
                <w:rStyle w:val="6"/>
                <w:color w:val="auto"/>
                <w:sz w:val="18"/>
                <w:szCs w:val="18"/>
                <w:lang w:val="en-US" w:eastAsia="zh-CN" w:bidi="ar"/>
              </w:rPr>
              <w:br w:type="textWrapping"/>
            </w:r>
            <w:r>
              <w:rPr>
                <w:rStyle w:val="6"/>
                <w:color w:val="auto"/>
                <w:sz w:val="18"/>
                <w:szCs w:val="18"/>
                <w:lang w:val="en-US" w:eastAsia="zh-CN" w:bidi="ar"/>
              </w:rPr>
              <w:t>6.投标设备（微模块）在35℃回风工况条件下：75%负载条件下PUE≤1.15，100%负载条件下PUE≤1.20；提供权威第三方认证证书。</w:t>
            </w:r>
          </w:p>
          <w:p>
            <w:pPr>
              <w:pStyle w:val="7"/>
              <w:spacing w:before="73" w:line="400" w:lineRule="atLeast"/>
              <w:jc w:val="both"/>
              <w:rPr>
                <w:rStyle w:val="5"/>
                <w:snapToGrid/>
                <w:color w:val="auto"/>
                <w:kern w:val="2"/>
                <w:sz w:val="18"/>
                <w:szCs w:val="18"/>
                <w:lang w:val="en-US" w:eastAsia="zh-CN" w:bidi="ar"/>
              </w:rPr>
            </w:pPr>
            <w:r>
              <w:rPr>
                <w:rStyle w:val="6"/>
                <w:rFonts w:hint="eastAsia"/>
                <w:color w:val="auto"/>
                <w:sz w:val="18"/>
                <w:szCs w:val="18"/>
                <w:lang w:val="en-US" w:eastAsia="zh-CN" w:bidi="ar"/>
              </w:rPr>
              <w:t>7.提供的货物是全新、完整、未使用过的；必须与原有机柜结构吻合，并安装使用正常。</w:t>
            </w:r>
          </w:p>
          <w:p>
            <w:pPr>
              <w:keepNext w:val="0"/>
              <w:keepLines w:val="0"/>
              <w:widowControl/>
              <w:numPr>
                <w:ilvl w:val="0"/>
                <w:numId w:val="0"/>
              </w:numPr>
              <w:suppressLineNumbers w:val="0"/>
              <w:jc w:val="left"/>
              <w:textAlignment w:val="center"/>
              <w:rPr>
                <w:rStyle w:val="6"/>
                <w:rFonts w:hint="default"/>
                <w:color w:val="auto"/>
                <w:sz w:val="18"/>
                <w:szCs w:val="18"/>
                <w:lang w:val="en-US" w:eastAsia="zh-CN" w:bidi="ar"/>
              </w:rPr>
            </w:pPr>
            <w:r>
              <w:rPr>
                <w:rStyle w:val="5"/>
                <w:rFonts w:hint="eastAsia"/>
                <w:snapToGrid/>
                <w:color w:val="auto"/>
                <w:kern w:val="2"/>
                <w:sz w:val="18"/>
                <w:szCs w:val="18"/>
                <w:lang w:val="en-US" w:eastAsia="zh-CN" w:bidi="ar"/>
              </w:rPr>
              <w:t>8.</w:t>
            </w:r>
            <w:r>
              <w:rPr>
                <w:rStyle w:val="5"/>
                <w:snapToGrid/>
                <w:color w:val="auto"/>
                <w:kern w:val="2"/>
                <w:sz w:val="18"/>
                <w:szCs w:val="18"/>
                <w:lang w:val="en-US" w:eastAsia="zh-CN" w:bidi="ar"/>
              </w:rPr>
              <w:t>一年内需每周上门检查</w:t>
            </w:r>
            <w:r>
              <w:rPr>
                <w:rStyle w:val="5"/>
                <w:rFonts w:hint="eastAsia"/>
                <w:snapToGrid/>
                <w:color w:val="auto"/>
                <w:kern w:val="2"/>
                <w:sz w:val="18"/>
                <w:szCs w:val="18"/>
                <w:lang w:val="en-US" w:eastAsia="zh-CN" w:bidi="ar"/>
              </w:rPr>
              <w:t>通道的</w:t>
            </w:r>
            <w:r>
              <w:rPr>
                <w:rStyle w:val="5"/>
                <w:color w:val="auto"/>
                <w:sz w:val="18"/>
                <w:szCs w:val="18"/>
                <w:lang w:val="en-US" w:eastAsia="zh-CN" w:bidi="ar"/>
              </w:rPr>
              <w:t>密封</w:t>
            </w:r>
            <w:r>
              <w:rPr>
                <w:rStyle w:val="5"/>
                <w:rFonts w:hint="eastAsia"/>
                <w:color w:val="auto"/>
                <w:sz w:val="18"/>
                <w:szCs w:val="18"/>
                <w:lang w:val="en-US" w:eastAsia="zh-CN" w:bidi="ar"/>
              </w:rPr>
              <w:t>性是否正常、强弱电线路是否稳定、温湿度是否正常</w:t>
            </w:r>
            <w:r>
              <w:rPr>
                <w:rStyle w:val="5"/>
                <w:rFonts w:hint="eastAsia"/>
                <w:snapToGrid/>
                <w:color w:val="auto"/>
                <w:kern w:val="2"/>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60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0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通道功能天窗</w:t>
            </w:r>
          </w:p>
        </w:tc>
        <w:tc>
          <w:tcPr>
            <w:tcW w:w="6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c>
          <w:tcPr>
            <w:tcW w:w="6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635" w:type="dxa"/>
            <w:tcBorders>
              <w:tl2br w:val="nil"/>
              <w:tr2bl w:val="nil"/>
            </w:tcBorders>
            <w:shd w:val="clear" w:color="auto" w:fill="FFFFFF"/>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功能天窗上可安装摄像头、温湿度传感器、烟雾传感器、通道照明红外传感及预留消防喷头深入孔等；</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Style w:val="6"/>
                <w:rFonts w:hint="eastAsia"/>
                <w:color w:val="auto"/>
                <w:sz w:val="18"/>
                <w:szCs w:val="18"/>
                <w:lang w:val="en-US" w:eastAsia="zh-CN" w:bidi="ar"/>
              </w:rPr>
              <w:t>必须与原有通道结构吻合，并安装使用正常。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jc w:val="center"/>
        </w:trPr>
        <w:tc>
          <w:tcPr>
            <w:tcW w:w="60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0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通道翻转天窗</w:t>
            </w:r>
          </w:p>
        </w:tc>
        <w:tc>
          <w:tcPr>
            <w:tcW w:w="6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 </w:t>
            </w:r>
          </w:p>
        </w:tc>
        <w:tc>
          <w:tcPr>
            <w:tcW w:w="6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635" w:type="dxa"/>
            <w:tcBorders>
              <w:tl2br w:val="nil"/>
              <w:tr2bl w:val="nil"/>
            </w:tcBorders>
            <w:shd w:val="clear" w:color="auto" w:fill="FFFFFF"/>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通道上部翻转天窗，开启后悬停位置要求确保冷通道的净高不少于2000mm，开启角度不小于80度，并且可根据要求调节开启角度，同时不影响日常维护工作和维护人员安全。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2.通道系统应兼具功能性、透光性及美观性，固定型天窗和翻转型天窗透光材质应使用钢化玻璃，厚度不小于5mm，天窗玻璃面积占比应保证不小于90%，请提供天窗实物照片。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3.要求钢化玻璃透光率应不小于89%。</w:t>
            </w:r>
          </w:p>
          <w:p>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r>
              <w:rPr>
                <w:rStyle w:val="6"/>
                <w:rFonts w:hint="eastAsia"/>
                <w:color w:val="auto"/>
                <w:sz w:val="18"/>
                <w:szCs w:val="18"/>
                <w:lang w:val="en-US" w:eastAsia="zh-CN" w:bidi="ar"/>
              </w:rPr>
              <w:t>必须与原有通道结构吻合，并安装使用正常。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jc w:val="center"/>
        </w:trPr>
        <w:tc>
          <w:tcPr>
            <w:tcW w:w="60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0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冷通道端门</w:t>
            </w:r>
          </w:p>
        </w:tc>
        <w:tc>
          <w:tcPr>
            <w:tcW w:w="6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c>
          <w:tcPr>
            <w:tcW w:w="6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635" w:type="dxa"/>
            <w:tcBorders>
              <w:tl2br w:val="nil"/>
              <w:tr2bl w:val="nil"/>
            </w:tcBorders>
            <w:shd w:val="clear" w:color="auto" w:fill="FFFFFF"/>
            <w:vAlign w:val="center"/>
          </w:tcPr>
          <w:p>
            <w:pPr>
              <w:keepNext w:val="0"/>
              <w:keepLines w:val="0"/>
              <w:widowControl/>
              <w:numPr>
                <w:ilvl w:val="0"/>
                <w:numId w:val="5"/>
              </w:numPr>
              <w:suppressLineNumbers w:val="0"/>
              <w:jc w:val="left"/>
              <w:textAlignment w:val="center"/>
              <w:rPr>
                <w:rStyle w:val="5"/>
                <w:color w:val="auto"/>
                <w:sz w:val="18"/>
                <w:szCs w:val="18"/>
                <w:lang w:val="en-US" w:eastAsia="zh-CN" w:bidi="ar"/>
              </w:rPr>
            </w:pPr>
            <w:r>
              <w:rPr>
                <w:rStyle w:val="5"/>
                <w:color w:val="auto"/>
                <w:sz w:val="18"/>
                <w:szCs w:val="18"/>
                <w:lang w:val="en-US" w:eastAsia="zh-CN" w:bidi="ar"/>
              </w:rPr>
              <w:t>封闭冷通道组件两侧门应配备无框玻璃门，为提升微模块的通透效果，方便人员在模块外参观检视，钢化玻璃面积占门板总面积的比例不低于98%。通道门要求与智能门禁、消防信号、红外侦测信号联动.</w:t>
            </w:r>
            <w:r>
              <w:rPr>
                <w:rStyle w:val="5"/>
                <w:color w:val="auto"/>
                <w:sz w:val="18"/>
                <w:szCs w:val="18"/>
                <w:lang w:val="en-US" w:eastAsia="zh-CN" w:bidi="ar"/>
              </w:rPr>
              <w:br w:type="textWrapping"/>
            </w:r>
            <w:r>
              <w:rPr>
                <w:rStyle w:val="6"/>
                <w:color w:val="auto"/>
                <w:sz w:val="18"/>
                <w:szCs w:val="18"/>
                <w:lang w:val="en-US" w:eastAsia="zh-CN" w:bidi="ar"/>
              </w:rPr>
              <w:t>2. 钢化玻璃厚度不低于12mm；并提供钢化玻璃的3C认证。</w:t>
            </w:r>
            <w:r>
              <w:rPr>
                <w:rStyle w:val="5"/>
                <w:color w:val="auto"/>
                <w:sz w:val="18"/>
                <w:szCs w:val="18"/>
                <w:lang w:val="en-US" w:eastAsia="zh-CN" w:bidi="ar"/>
              </w:rPr>
              <w:br w:type="textWrapping"/>
            </w:r>
            <w:r>
              <w:rPr>
                <w:rStyle w:val="5"/>
                <w:color w:val="auto"/>
                <w:sz w:val="18"/>
                <w:szCs w:val="18"/>
                <w:lang w:val="en-US" w:eastAsia="zh-CN" w:bidi="ar"/>
              </w:rPr>
              <w:t xml:space="preserve">3.通道门为隐藏式滑动门,通道门内侧要求配置防夹人传感器/手动开门按钮，通道门打开后不影响通道外触摸屏使用。冷通道地面（地板）上应保证通过性优异，不允许有地轨、门槛等，以便人员设备进出便利。 </w:t>
            </w:r>
            <w:r>
              <w:rPr>
                <w:rStyle w:val="5"/>
                <w:color w:val="auto"/>
                <w:sz w:val="18"/>
                <w:szCs w:val="18"/>
                <w:lang w:val="en-US" w:eastAsia="zh-CN" w:bidi="ar"/>
              </w:rPr>
              <w:br w:type="textWrapping"/>
            </w:r>
            <w:r>
              <w:rPr>
                <w:rStyle w:val="5"/>
                <w:color w:val="auto"/>
                <w:sz w:val="18"/>
                <w:szCs w:val="18"/>
                <w:lang w:val="en-US" w:eastAsia="zh-CN" w:bidi="ar"/>
              </w:rPr>
              <w:t>4. 微模块通道两端应设置门禁系统，运维人员须通过识别身份方可进入微模块内部进行相应操作。模块级门禁系统由门禁机、门禁控制器、出门按钮、磁力锁、紧急按钮组成。</w:t>
            </w:r>
            <w:r>
              <w:rPr>
                <w:rStyle w:val="5"/>
                <w:color w:val="auto"/>
                <w:sz w:val="18"/>
                <w:szCs w:val="18"/>
                <w:lang w:val="en-US" w:eastAsia="zh-CN" w:bidi="ar"/>
              </w:rPr>
              <w:br w:type="textWrapping"/>
            </w:r>
            <w:r>
              <w:rPr>
                <w:rStyle w:val="5"/>
                <w:color w:val="auto"/>
                <w:sz w:val="18"/>
                <w:szCs w:val="18"/>
                <w:lang w:val="en-US" w:eastAsia="zh-CN" w:bidi="ar"/>
              </w:rPr>
              <w:t>5.通道门禁含2台门禁控制一体机、配套发卡器，含10张IC卡，可通过刷卡、指纹、密码、人脸识别等身份认证；</w:t>
            </w:r>
            <w:r>
              <w:rPr>
                <w:rStyle w:val="5"/>
                <w:color w:val="auto"/>
                <w:sz w:val="18"/>
                <w:szCs w:val="18"/>
                <w:lang w:val="en-US" w:eastAsia="zh-CN" w:bidi="ar"/>
              </w:rPr>
              <w:br w:type="textWrapping"/>
            </w:r>
            <w:r>
              <w:rPr>
                <w:rStyle w:val="5"/>
                <w:color w:val="auto"/>
                <w:sz w:val="18"/>
                <w:szCs w:val="18"/>
                <w:lang w:val="en-US" w:eastAsia="zh-CN" w:bidi="ar"/>
              </w:rPr>
              <w:t>6.端门上可安装≥32英寸本地监控触摸屏；</w:t>
            </w:r>
          </w:p>
          <w:p>
            <w:pPr>
              <w:keepNext w:val="0"/>
              <w:keepLines w:val="0"/>
              <w:widowControl/>
              <w:numPr>
                <w:ilvl w:val="0"/>
                <w:numId w:val="6"/>
              </w:numPr>
              <w:suppressLineNumbers w:val="0"/>
              <w:jc w:val="left"/>
              <w:textAlignment w:val="center"/>
              <w:rPr>
                <w:rStyle w:val="6"/>
                <w:rFonts w:hint="default"/>
                <w:color w:val="auto"/>
                <w:sz w:val="18"/>
                <w:szCs w:val="18"/>
                <w:lang w:val="en-US" w:eastAsia="zh-CN" w:bidi="ar"/>
              </w:rPr>
            </w:pPr>
            <w:r>
              <w:rPr>
                <w:rStyle w:val="6"/>
                <w:rFonts w:hint="eastAsia"/>
                <w:color w:val="auto"/>
                <w:sz w:val="18"/>
                <w:szCs w:val="18"/>
                <w:lang w:val="en-US" w:eastAsia="zh-CN" w:bidi="ar"/>
              </w:rPr>
              <w:t>必须与原有通道结构吻合，并安装使用正常。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90" w:hRule="atLeast"/>
          <w:jc w:val="center"/>
        </w:trPr>
        <w:tc>
          <w:tcPr>
            <w:tcW w:w="60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06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通道照明</w:t>
            </w:r>
          </w:p>
        </w:tc>
        <w:tc>
          <w:tcPr>
            <w:tcW w:w="6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16 </w:t>
            </w:r>
          </w:p>
        </w:tc>
        <w:tc>
          <w:tcPr>
            <w:tcW w:w="63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7635" w:type="dxa"/>
            <w:tcBorders>
              <w:tl2br w:val="nil"/>
              <w:tr2bl w:val="nil"/>
            </w:tcBorders>
            <w:shd w:val="clear" w:color="auto" w:fill="FFFFFF"/>
            <w:vAlign w:val="center"/>
          </w:tcPr>
          <w:p>
            <w:pPr>
              <w:keepNext w:val="0"/>
              <w:keepLines w:val="0"/>
              <w:widowControl/>
              <w:suppressLineNumbers w:val="0"/>
              <w:jc w:val="left"/>
              <w:textAlignment w:val="center"/>
              <w:rPr>
                <w:rStyle w:val="6"/>
                <w:color w:val="auto"/>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1.通道照明需采用智能照明系统，人来灯亮，人走灯灭。通道照明可通过红外、门禁多重判断，提高准确度；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2.钢化玻璃厚度≥12mm；</w:t>
            </w:r>
            <w:r>
              <w:rPr>
                <w:rStyle w:val="6"/>
                <w:color w:val="auto"/>
                <w:sz w:val="18"/>
                <w:szCs w:val="18"/>
                <w:lang w:val="en-US" w:eastAsia="zh-CN" w:bidi="ar"/>
              </w:rPr>
              <w:br w:type="textWrapping"/>
            </w:r>
            <w:r>
              <w:rPr>
                <w:rStyle w:val="6"/>
                <w:color w:val="auto"/>
                <w:sz w:val="18"/>
                <w:szCs w:val="18"/>
                <w:lang w:val="en-US" w:eastAsia="zh-CN" w:bidi="ar"/>
              </w:rPr>
              <w:t>3.冷微模块通道内照明应采用LED灯管，长度1m，单色白光，天窗横装，保证通道照明照度值不小于550 LX，满足GB50174《电子信息系统机房设计规范》中对机房照明的要求，提供第三方泰尔认证测试报告。</w:t>
            </w:r>
            <w:r>
              <w:rPr>
                <w:rStyle w:val="6"/>
                <w:color w:val="auto"/>
                <w:sz w:val="18"/>
                <w:szCs w:val="18"/>
                <w:lang w:val="en-US" w:eastAsia="zh-CN" w:bidi="ar"/>
              </w:rPr>
              <w:br w:type="textWrapping"/>
            </w:r>
            <w:r>
              <w:rPr>
                <w:rStyle w:val="6"/>
                <w:color w:val="auto"/>
                <w:sz w:val="18"/>
                <w:szCs w:val="18"/>
                <w:lang w:val="en-US" w:eastAsia="zh-CN" w:bidi="ar"/>
              </w:rPr>
              <w:t>4.通道内部应有明确的状态氛围灯，每个柜位一套，需保证至少有4种颜色，且具备四种颜色指示灯灯光与告警指示联动功能，在微模块产生告警后可与灯光进行联动。能够与一级告警、二级告警、三级告警正常状态进行联动。提供原厂盖章的四种不同颜色实物照片证明，并提供四色灯控制逻辑说明文件，并提供针对此参数的具有CNAS或CMA标识的第三方检测机构出具的检测报告扫描件并加盖供应商电子公章。</w:t>
            </w:r>
            <w:r>
              <w:rPr>
                <w:rStyle w:val="6"/>
                <w:color w:val="auto"/>
                <w:sz w:val="18"/>
                <w:szCs w:val="18"/>
                <w:lang w:val="en-US" w:eastAsia="zh-CN" w:bidi="ar"/>
              </w:rPr>
              <w:br w:type="textWrapping"/>
            </w:r>
            <w:r>
              <w:rPr>
                <w:rStyle w:val="6"/>
                <w:color w:val="auto"/>
                <w:sz w:val="18"/>
                <w:szCs w:val="18"/>
                <w:lang w:val="en-US" w:eastAsia="zh-CN" w:bidi="ar"/>
              </w:rPr>
              <w:t>5.具备告警收敛功能，冷通道门采用告警联动指示灯，具备7种颜色灯光，能够进行联动警示。提供具有CNAS或CMA标识的权威机构检测报告。</w:t>
            </w:r>
          </w:p>
          <w:p>
            <w:pPr>
              <w:keepNext w:val="0"/>
              <w:keepLines w:val="0"/>
              <w:widowControl/>
              <w:suppressLineNumbers w:val="0"/>
              <w:jc w:val="left"/>
              <w:textAlignment w:val="center"/>
              <w:rPr>
                <w:rStyle w:val="6"/>
                <w:rFonts w:hint="default"/>
                <w:color w:val="auto"/>
                <w:sz w:val="18"/>
                <w:szCs w:val="18"/>
                <w:lang w:val="en-US" w:eastAsia="zh-CN" w:bidi="ar"/>
              </w:rPr>
            </w:pPr>
            <w:r>
              <w:rPr>
                <w:rStyle w:val="6"/>
                <w:rFonts w:hint="eastAsia"/>
                <w:color w:val="auto"/>
                <w:sz w:val="18"/>
                <w:szCs w:val="18"/>
                <w:lang w:val="en-US" w:eastAsia="zh-CN" w:bidi="ar"/>
              </w:rPr>
              <w:t>6.必须与原有通道结构吻合，并安装使用正常。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5" w:hRule="atLeast"/>
          <w:jc w:val="center"/>
        </w:trPr>
        <w:tc>
          <w:tcPr>
            <w:tcW w:w="603"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106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合计金额</w:t>
            </w:r>
          </w:p>
        </w:tc>
        <w:tc>
          <w:tcPr>
            <w:tcW w:w="8925" w:type="dxa"/>
            <w:gridSpan w:val="3"/>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报价需≤98000元</w:t>
            </w:r>
            <w:bookmarkStart w:id="0" w:name="_GoBack"/>
            <w:bookmarkEnd w:id="0"/>
          </w:p>
        </w:tc>
      </w:tr>
    </w:tbl>
    <w:p>
      <w:pPr>
        <w:rPr>
          <w:rFonts w:hint="eastAsia" w:ascii="宋体" w:hAnsi="宋体" w:eastAsia="宋体" w:cs="宋体"/>
          <w:b/>
          <w:bCs/>
          <w:i w:val="0"/>
          <w:iCs w:val="0"/>
          <w:color w:val="auto"/>
          <w:kern w:val="0"/>
          <w:sz w:val="24"/>
          <w:szCs w:val="24"/>
          <w:u w:val="none"/>
          <w:lang w:val="en-US" w:eastAsia="zh-CN" w:bidi="ar"/>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F7615E"/>
    <w:multiLevelType w:val="singleLevel"/>
    <w:tmpl w:val="D4F7615E"/>
    <w:lvl w:ilvl="0" w:tentative="0">
      <w:start w:val="7"/>
      <w:numFmt w:val="decimal"/>
      <w:lvlText w:val="%1."/>
      <w:lvlJc w:val="left"/>
      <w:pPr>
        <w:tabs>
          <w:tab w:val="left" w:pos="312"/>
        </w:tabs>
      </w:pPr>
    </w:lvl>
  </w:abstractNum>
  <w:abstractNum w:abstractNumId="1">
    <w:nsid w:val="F3B1EAC2"/>
    <w:multiLevelType w:val="singleLevel"/>
    <w:tmpl w:val="F3B1EAC2"/>
    <w:lvl w:ilvl="0" w:tentative="0">
      <w:start w:val="1"/>
      <w:numFmt w:val="decimal"/>
      <w:lvlText w:val="%1."/>
      <w:lvlJc w:val="left"/>
      <w:pPr>
        <w:tabs>
          <w:tab w:val="left" w:pos="312"/>
        </w:tabs>
      </w:pPr>
    </w:lvl>
  </w:abstractNum>
  <w:abstractNum w:abstractNumId="2">
    <w:nsid w:val="023BDF62"/>
    <w:multiLevelType w:val="singleLevel"/>
    <w:tmpl w:val="023BDF62"/>
    <w:lvl w:ilvl="0" w:tentative="0">
      <w:start w:val="1"/>
      <w:numFmt w:val="decimal"/>
      <w:lvlText w:val="%1."/>
      <w:lvlJc w:val="left"/>
      <w:pPr>
        <w:tabs>
          <w:tab w:val="left" w:pos="312"/>
        </w:tabs>
      </w:pPr>
    </w:lvl>
  </w:abstractNum>
  <w:abstractNum w:abstractNumId="3">
    <w:nsid w:val="0A07F611"/>
    <w:multiLevelType w:val="singleLevel"/>
    <w:tmpl w:val="0A07F611"/>
    <w:lvl w:ilvl="0" w:tentative="0">
      <w:start w:val="1"/>
      <w:numFmt w:val="decimal"/>
      <w:lvlText w:val="%1."/>
      <w:lvlJc w:val="left"/>
      <w:pPr>
        <w:tabs>
          <w:tab w:val="left" w:pos="312"/>
        </w:tabs>
      </w:pPr>
    </w:lvl>
  </w:abstractNum>
  <w:abstractNum w:abstractNumId="4">
    <w:nsid w:val="0AB119C0"/>
    <w:multiLevelType w:val="singleLevel"/>
    <w:tmpl w:val="0AB119C0"/>
    <w:lvl w:ilvl="0" w:tentative="0">
      <w:start w:val="1"/>
      <w:numFmt w:val="decimal"/>
      <w:suff w:val="space"/>
      <w:lvlText w:val="%1."/>
      <w:lvlJc w:val="left"/>
    </w:lvl>
  </w:abstractNum>
  <w:abstractNum w:abstractNumId="5">
    <w:nsid w:val="417D5821"/>
    <w:multiLevelType w:val="singleLevel"/>
    <w:tmpl w:val="417D5821"/>
    <w:lvl w:ilvl="0" w:tentative="0">
      <w:start w:val="1"/>
      <w:numFmt w:val="decimal"/>
      <w:lvlText w:val="%1."/>
      <w:lvlJc w:val="left"/>
      <w:pPr>
        <w:tabs>
          <w:tab w:val="left" w:pos="312"/>
        </w:tabs>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F72BE"/>
    <w:rsid w:val="02D85F40"/>
    <w:rsid w:val="06C36304"/>
    <w:rsid w:val="0BCB4958"/>
    <w:rsid w:val="0C9248A1"/>
    <w:rsid w:val="0CA83C26"/>
    <w:rsid w:val="0D9C12FD"/>
    <w:rsid w:val="144F745F"/>
    <w:rsid w:val="19E97336"/>
    <w:rsid w:val="1F453BBD"/>
    <w:rsid w:val="22721385"/>
    <w:rsid w:val="22C33E29"/>
    <w:rsid w:val="24387240"/>
    <w:rsid w:val="2AC62C21"/>
    <w:rsid w:val="2B85109B"/>
    <w:rsid w:val="2D892BF2"/>
    <w:rsid w:val="2E6C2E17"/>
    <w:rsid w:val="34B62E64"/>
    <w:rsid w:val="37962B27"/>
    <w:rsid w:val="39246AC1"/>
    <w:rsid w:val="39353949"/>
    <w:rsid w:val="39795F48"/>
    <w:rsid w:val="3B63681F"/>
    <w:rsid w:val="3CBE2B79"/>
    <w:rsid w:val="3FE22B88"/>
    <w:rsid w:val="425E293A"/>
    <w:rsid w:val="45151722"/>
    <w:rsid w:val="4B1C61E3"/>
    <w:rsid w:val="521E768F"/>
    <w:rsid w:val="52BB7966"/>
    <w:rsid w:val="58403FEF"/>
    <w:rsid w:val="5A1C07D3"/>
    <w:rsid w:val="5B3B6C66"/>
    <w:rsid w:val="5B5F077E"/>
    <w:rsid w:val="5BAA4581"/>
    <w:rsid w:val="5E4E3DBD"/>
    <w:rsid w:val="5F6F4BD4"/>
    <w:rsid w:val="60BB52BB"/>
    <w:rsid w:val="61E91A20"/>
    <w:rsid w:val="63E8172A"/>
    <w:rsid w:val="662C63B0"/>
    <w:rsid w:val="69B250E0"/>
    <w:rsid w:val="6B0B210B"/>
    <w:rsid w:val="6B6D2302"/>
    <w:rsid w:val="6C170A6C"/>
    <w:rsid w:val="6E552772"/>
    <w:rsid w:val="708A36FD"/>
    <w:rsid w:val="74B4507D"/>
    <w:rsid w:val="74F141EC"/>
    <w:rsid w:val="758A2A35"/>
    <w:rsid w:val="75932CCC"/>
    <w:rsid w:val="77234095"/>
    <w:rsid w:val="77E551F3"/>
    <w:rsid w:val="78676256"/>
    <w:rsid w:val="7EDD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font21"/>
    <w:basedOn w:val="4"/>
    <w:qFormat/>
    <w:uiPriority w:val="0"/>
    <w:rPr>
      <w:rFonts w:hint="eastAsia" w:ascii="宋体" w:hAnsi="宋体" w:eastAsia="宋体" w:cs="宋体"/>
      <w:color w:val="000000"/>
      <w:sz w:val="22"/>
      <w:szCs w:val="22"/>
      <w:u w:val="none"/>
    </w:rPr>
  </w:style>
  <w:style w:type="character" w:customStyle="1" w:styleId="6">
    <w:name w:val="font101"/>
    <w:basedOn w:val="4"/>
    <w:qFormat/>
    <w:uiPriority w:val="0"/>
    <w:rPr>
      <w:rFonts w:hint="eastAsia" w:ascii="宋体" w:hAnsi="宋体" w:eastAsia="宋体" w:cs="宋体"/>
      <w:color w:val="FF0000"/>
      <w:sz w:val="22"/>
      <w:szCs w:val="22"/>
      <w:u w:val="none"/>
    </w:rPr>
  </w:style>
  <w:style w:type="paragraph" w:customStyle="1" w:styleId="7">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5"/>
      <w:szCs w:val="25"/>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1817</Words>
  <Characters>2097</Characters>
  <Lines>0</Lines>
  <Paragraphs>0</Paragraphs>
  <TotalTime>1387</TotalTime>
  <ScaleCrop>false</ScaleCrop>
  <LinksUpToDate>false</LinksUpToDate>
  <CharactersWithSpaces>2110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2025-07-22T04:12:00Z</dcterms:created>
  <dc:creator>Administrator</dc:creator>
  <cp:lastModifiedBy>刘汝彬</cp:lastModifiedBy>
  <dcterms:modified xsi:type="dcterms:W3CDTF">2025-08-08T11:27:35Z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KSOTemplateDocerSaveRecord">
    <vt:lpwstr>eyJoZGlkIjoiMjgwM2RhYzRlY2QxZjliZjVkNTI0NjY0Mjg5ZTg0MTciLCJ1c2VySWQiOiI0MzA5NjIyMDgifQ==</vt:lpwstr>
  </property>
  <property fmtid="{D5CDD505-2E9C-101B-9397-08002B2CF9AE}" pid="4" name="ICV">
    <vt:lpwstr>B4BBBD63F2574ECEB5C76A04D2E7A7C9_12</vt:lpwstr>
  </property>
</Properties>
</file>