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F51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  <w:lang w:val="en-US" w:eastAsia="zh-CN"/>
        </w:rPr>
        <w:t>南宁市第二人民医院公交车租赁服务需求</w:t>
      </w:r>
    </w:p>
    <w:p w14:paraId="7CA38572">
      <w:pPr>
        <w:pStyle w:val="2"/>
        <w:rPr>
          <w:rFonts w:hint="default"/>
          <w:lang w:val="en-US" w:eastAsia="zh-CN"/>
        </w:rPr>
      </w:pPr>
    </w:p>
    <w:p w14:paraId="6A8470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社会车辆服务供应商及其提供的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车辆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和指派的驾驶员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具备以下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资质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</w:p>
    <w:p w14:paraId="6C7314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车辆服务供应商须为依法注册的独立法人企业，具备企业法人营业执照，具备从事汽车租赁业务的条件和能力，五年内不涉重、特大交通安全事故。</w:t>
      </w:r>
    </w:p>
    <w:p w14:paraId="4D83AA4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车辆应为企业自有，机动车所有人与租赁企业名称一致。</w:t>
      </w:r>
    </w:p>
    <w:p w14:paraId="6AE70494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</w:p>
    <w:p w14:paraId="6C00A56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</w:t>
      </w:r>
      <w:r>
        <w:rPr>
          <w:rFonts w:hint="eastAsia" w:ascii="仿宋_GB2312" w:hAnsi="仿宋_GB2312" w:eastAsia="仿宋_GB2312" w:cs="仿宋_GB2312"/>
          <w:sz w:val="32"/>
          <w:szCs w:val="32"/>
        </w:rPr>
        <w:t>驾驶员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身体健康，驾驶技术娴熟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所持驾驶证照齐全有效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5B9DE6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4.提供自有车辆一览表（提供服务车辆保险、年检或保养合格证明，司机驾驶证、健康证（或体检证明材料）、车辆外观和内饰图片）</w:t>
      </w:r>
    </w:p>
    <w:p w14:paraId="62F7BF2E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BCAD6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5.提供近三年类似项目业绩证明材料、服务方案，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突发事件处置规程及应急用车保障方案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等</w:t>
      </w:r>
    </w:p>
    <w:p w14:paraId="6FBEA0D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eastAsia="zh-CN"/>
        </w:rPr>
        <w:t>公务租车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eastAsia="zh-CN"/>
        </w:rPr>
        <w:t>执行限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额标准，具体如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 w14:paraId="5234300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轿车：无需雇佣驾驶员的，日租金不超过350元/辆；需雇佣驾驶员的，日租金不超过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550元/辆。</w:t>
      </w:r>
      <w:bookmarkStart w:id="0" w:name="_GoBack"/>
      <w:bookmarkEnd w:id="0"/>
    </w:p>
    <w:p w14:paraId="7B59A61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2.越野车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（含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SUV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无需雇佣驾驶员的，日租金不超过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50元/辆；需雇佣驾驶员的，日租金不超过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650元/辆。</w:t>
      </w:r>
    </w:p>
    <w:p w14:paraId="2112688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3.商务车：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无需雇佣驾驶员的，日租金不超过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0元/辆；需雇佣驾驶员的，日租金不超过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680元/辆。</w:t>
      </w:r>
    </w:p>
    <w:p w14:paraId="53763EA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4.中巴车：无需雇佣驾驶员的，日租金不超过800元/辆；需雇佣驾驶员的，日租金不超过1100元/辆。</w:t>
      </w:r>
    </w:p>
    <w:p w14:paraId="4BD6768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5.大巴车：无需雇佣驾驶员的，日租金不超过1000元/辆；需雇佣驾驶员的，日租金不超过1300元/辆。</w:t>
      </w:r>
    </w:p>
    <w:p w14:paraId="6182A08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（注：以上价格均不包含租用车辆期间产生的燃油费、充电费、公路通行费、停车费、驾驶员食宿费等费用。）</w:t>
      </w:r>
    </w:p>
    <w:p w14:paraId="75AEAD8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18164FC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0BBCE68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43B2366B">
      <w:pPr>
        <w:pStyle w:val="2"/>
        <w:ind w:left="0" w:leftChars="0" w:firstLine="0" w:firstLineChars="0"/>
        <w:rPr>
          <w:rFonts w:hint="eastAsia"/>
          <w:sz w:val="44"/>
          <w:szCs w:val="44"/>
          <w:lang w:val="en-US" w:eastAsia="zh-CN"/>
        </w:rPr>
      </w:pPr>
    </w:p>
    <w:p w14:paraId="229F521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u w:val="none"/>
          <w:lang w:val="en-US" w:eastAsia="zh-CN"/>
        </w:rPr>
        <w:t>报价函</w:t>
      </w:r>
    </w:p>
    <w:tbl>
      <w:tblPr>
        <w:tblStyle w:val="4"/>
        <w:tblpPr w:leftFromText="180" w:rightFromText="180" w:vertAnchor="text" w:horzAnchor="page" w:tblpX="1546" w:tblpY="546"/>
        <w:tblOverlap w:val="never"/>
        <w:tblW w:w="135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9"/>
        <w:gridCol w:w="900"/>
        <w:gridCol w:w="1245"/>
        <w:gridCol w:w="1185"/>
        <w:gridCol w:w="1905"/>
        <w:gridCol w:w="1035"/>
        <w:gridCol w:w="3143"/>
        <w:gridCol w:w="1710"/>
        <w:gridCol w:w="1485"/>
      </w:tblGrid>
      <w:tr w14:paraId="342C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17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8E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按全天用车结算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35E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83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按来回接送趟次结算</w:t>
            </w:r>
          </w:p>
        </w:tc>
      </w:tr>
      <w:tr w14:paraId="14D5C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3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0E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84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23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南宁市市区内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  <w:r>
              <w:rPr>
                <w:rStyle w:val="6"/>
                <w:lang w:val="en-US" w:eastAsia="zh-CN" w:bidi="ar"/>
              </w:rPr>
              <w:t>公里以内（含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Style w:val="6"/>
                <w:lang w:val="en-US" w:eastAsia="zh-CN" w:bidi="ar"/>
              </w:rPr>
              <w:t>公里）价格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6F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超出100公里部分（元/公里）价格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BD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32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</w:t>
            </w:r>
          </w:p>
        </w:tc>
        <w:tc>
          <w:tcPr>
            <w:tcW w:w="3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E9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行驶里程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E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租车服务价格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F9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055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3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6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普通公交车（9-19座）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A5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C5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·天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5D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元/公里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26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服务价格= 100公里以内（含）实际租赁价格×车辆数量×天数+ 100公里以外实际租赁价格×车辆数量×公里数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BE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普通公交车（9-19座）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3A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15公里以内（含）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5C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元/往返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4422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服务价格= 15公里以内（含）（或15公里以上30公里以内（含））实际租赁价格×车辆数量×往返次数+ 30公里以外实际租赁价格×车辆数量×公里数</w:t>
            </w:r>
          </w:p>
        </w:tc>
      </w:tr>
      <w:tr w14:paraId="6BC0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3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46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649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68A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20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489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D14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2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15公里以上30公里以内（含）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C1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元/往返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39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6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3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11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1C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7A3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43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7F5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0B1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4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30公里以上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B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元/公里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05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D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3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1E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普通公交车（20-39座）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42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1B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·天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C5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元/公里</w:t>
            </w: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B74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7A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普通公交车（20-39座）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5B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15公里以内（含）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1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元/往返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94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8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3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298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E8D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1D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A8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C5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AA3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FC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15公里以外30公里以内（含）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46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元/往返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1A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A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3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061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8AF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734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950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45A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384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59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30公里以上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1D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元/公里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A88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C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9C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普通公交车（40座以上）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3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5B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·天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53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元/公里</w:t>
            </w: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38E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7B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普通公交车（40座以上）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96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15公里以内（含）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3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元/往返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5F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B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082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419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1A0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A87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4EF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F2D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23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15公里以上30公里以内（含）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7E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元/往返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ED7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E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D05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856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03E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A1E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C36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0B2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F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30公里以上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FD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元/公里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216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B9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45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E6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1.租车服务范围:南宁市行政区域内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：兴宁区、青秀区、西乡塘区、江南区、良庆区、邕宁区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（不含武鸣区、横州市和四县）；2.以上报价含司机聘请、税费、燃油费、过路费、停车费等费用；3.车辆证税、保险 、维修保养、、违章费、年审费等费用均由车辆租赁公司承担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；4.租车期间如有涉及驾驶员工作餐需自理。</w:t>
            </w:r>
          </w:p>
        </w:tc>
      </w:tr>
    </w:tbl>
    <w:p w14:paraId="5B89CBC0">
      <w:pPr>
        <w:pStyle w:val="2"/>
        <w:rPr>
          <w:rFonts w:hint="default"/>
          <w:lang w:val="en-US" w:eastAsia="zh-CN"/>
        </w:rPr>
      </w:pPr>
    </w:p>
    <w:p w14:paraId="64ACF13A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p w14:paraId="404FD2B3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231ED403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148510ED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A4539"/>
    <w:rsid w:val="05960D30"/>
    <w:rsid w:val="087075A0"/>
    <w:rsid w:val="17BE0F59"/>
    <w:rsid w:val="1BBA4539"/>
    <w:rsid w:val="1F5C4703"/>
    <w:rsid w:val="227D6E6B"/>
    <w:rsid w:val="377072D3"/>
    <w:rsid w:val="3A967068"/>
    <w:rsid w:val="3EEE45D6"/>
    <w:rsid w:val="43573E6B"/>
    <w:rsid w:val="51496E30"/>
    <w:rsid w:val="55544A3F"/>
    <w:rsid w:val="680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 w:val="0"/>
      <w:adjustRightInd/>
      <w:snapToGrid/>
      <w:spacing w:after="0" w:line="200" w:lineRule="exact"/>
      <w:ind w:firstLine="301"/>
      <w:jc w:val="both"/>
    </w:pPr>
    <w:rPr>
      <w:rFonts w:ascii="宋体" w:hAnsi="Courier New" w:eastAsia="宋体" w:cs="Times New Roman"/>
      <w:spacing w:val="-4"/>
      <w:kern w:val="2"/>
      <w:sz w:val="18"/>
      <w:szCs w:val="20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1149</Words>
  <Characters>1234</Characters>
  <Lines>0</Lines>
  <Paragraphs>0</Paragraphs>
  <TotalTime>9</TotalTime>
  <ScaleCrop>false</ScaleCrop>
  <LinksUpToDate>false</LinksUpToDate>
  <CharactersWithSpaces>1292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2025-02-10T03:28:00Z</dcterms:created>
  <dc:creator>晏</dc:creator>
  <cp:lastModifiedBy>晏</cp:lastModifiedBy>
  <dcterms:modified xsi:type="dcterms:W3CDTF">2025-03-26T01:33:34Z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C41909906853406281986FB30718BE47_11</vt:lpwstr>
  </property>
  <property fmtid="{D5CDD505-2E9C-101B-9397-08002B2CF9AE}" pid="4" name="KSOTemplateDocerSaveRecord">
    <vt:lpwstr>eyJoZGlkIjoiOWE0YzdiZjM1YWIzM2QwYmYzYmY2ZjI1MmM0YWZlYmEiLCJ1c2VySWQiOiI2Mjc5MTU0MjcifQ==</vt:lpwstr>
  </property>
</Properties>
</file>