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C375F9">
      <w:pPr>
        <w:jc w:val="center"/>
        <w:rPr>
          <w:rFonts w:hint="eastAsia" w:ascii="宋体" w:hAnsi="宋体" w:eastAsia="宋体" w:cs="宋体"/>
          <w:b/>
          <w:bCs/>
          <w:color w:val="000000"/>
          <w:sz w:val="32"/>
          <w:szCs w:val="32"/>
        </w:rPr>
      </w:pPr>
      <w:r>
        <w:rPr>
          <w:rFonts w:hint="eastAsia" w:ascii="宋体" w:hAnsi="宋体" w:eastAsia="宋体" w:cs="宋体"/>
          <w:b/>
          <w:bCs/>
          <w:color w:val="000000"/>
          <w:sz w:val="32"/>
          <w:szCs w:val="32"/>
        </w:rPr>
        <w:t>南宁市第二人民医院采购设备技术参数</w:t>
      </w:r>
    </w:p>
    <w:p w14:paraId="702EEB44"/>
    <w:p w14:paraId="3EC007E6"/>
    <w:p w14:paraId="54D62ECE"/>
    <w:p w14:paraId="61A78B2F"/>
    <w:p w14:paraId="4971105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color w:val="000000"/>
          <w:sz w:val="21"/>
          <w:szCs w:val="21"/>
          <w:lang w:val="en-US" w:eastAsia="zh-CN"/>
        </w:rPr>
      </w:pPr>
    </w:p>
    <w:p w14:paraId="7B879872">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cs="宋体"/>
          <w:b w:val="0"/>
          <w:bCs/>
          <w:color w:val="000000"/>
          <w:sz w:val="21"/>
          <w:szCs w:val="21"/>
          <w:lang w:val="en-US" w:eastAsia="zh-CN"/>
        </w:rPr>
      </w:pPr>
    </w:p>
    <w:p w14:paraId="283EBCBC">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cs="宋体"/>
          <w:b w:val="0"/>
          <w:bCs/>
          <w:color w:val="000000"/>
          <w:sz w:val="21"/>
          <w:szCs w:val="21"/>
          <w:lang w:val="en-US" w:eastAsia="zh-CN"/>
        </w:rPr>
      </w:pPr>
    </w:p>
    <w:p w14:paraId="4A93FAEC">
      <w:pPr>
        <w:spacing w:line="360" w:lineRule="auto"/>
        <w:rPr>
          <w:rFonts w:hint="eastAsia" w:ascii="宋体" w:hAnsi="宋体" w:eastAsia="宋体" w:cs="宋体"/>
          <w:b/>
          <w:color w:val="000000"/>
          <w:sz w:val="24"/>
          <w:lang w:val="en-US" w:eastAsia="zh-CN"/>
        </w:rPr>
      </w:pPr>
      <w:bookmarkStart w:id="0" w:name="_Toc19641"/>
      <w:r>
        <w:rPr>
          <w:rFonts w:hint="eastAsia" w:ascii="宋体" w:hAnsi="宋体" w:eastAsia="宋体" w:cs="宋体"/>
          <w:b/>
          <w:color w:val="000000"/>
          <w:sz w:val="24"/>
          <w:lang w:val="en-US" w:eastAsia="zh-CN"/>
        </w:rPr>
        <w:t>医院网站系统网络安全等级保护测评服务采购需求</w:t>
      </w:r>
      <w:bookmarkEnd w:id="0"/>
      <w:r>
        <w:rPr>
          <w:rFonts w:hint="eastAsia" w:ascii="宋体" w:hAnsi="宋体" w:eastAsia="宋体" w:cs="宋体"/>
          <w:b/>
          <w:color w:val="000000"/>
          <w:sz w:val="24"/>
          <w:lang w:val="en-US" w:eastAsia="zh-CN"/>
        </w:rPr>
        <w:t>：</w:t>
      </w:r>
    </w:p>
    <w:p w14:paraId="279A4567">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cs="宋体"/>
          <w:b w:val="0"/>
          <w:bCs/>
          <w:color w:val="000000"/>
          <w:sz w:val="21"/>
          <w:szCs w:val="21"/>
          <w:lang w:val="en-US" w:eastAsia="zh-CN"/>
        </w:rPr>
      </w:pPr>
    </w:p>
    <w:p w14:paraId="2F962027">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cs="宋体"/>
          <w:b w:val="0"/>
          <w:bCs/>
          <w:color w:val="000000"/>
          <w:sz w:val="21"/>
          <w:szCs w:val="21"/>
          <w:lang w:val="en-US" w:eastAsia="zh-CN"/>
        </w:rPr>
      </w:pPr>
    </w:p>
    <w:p w14:paraId="18B6FB85">
      <w:pPr>
        <w:widowControl/>
        <w:numPr>
          <w:ilvl w:val="0"/>
          <w:numId w:val="1"/>
        </w:numPr>
        <w:spacing w:line="400" w:lineRule="exact"/>
        <w:jc w:val="left"/>
        <w:rPr>
          <w:rFonts w:hint="eastAsia" w:ascii="宋体" w:hAnsi="宋体" w:eastAsia="宋体" w:cs="Times New Roman"/>
          <w:color w:val="000000" w:themeColor="text1"/>
          <w:lang w:val="en-US" w:eastAsia="zh-CN"/>
          <w14:textFill>
            <w14:solidFill>
              <w14:schemeClr w14:val="tx1"/>
            </w14:solidFill>
          </w14:textFill>
        </w:rPr>
      </w:pPr>
      <w:r>
        <w:rPr>
          <w:rFonts w:hint="eastAsia" w:ascii="宋体" w:hAnsi="宋体" w:cs="Times New Roman"/>
          <w:color w:val="000000" w:themeColor="text1"/>
          <w:lang w:val="en-US" w:eastAsia="zh-CN"/>
          <w14:textFill>
            <w14:solidFill>
              <w14:schemeClr w14:val="tx1"/>
            </w14:solidFill>
          </w14:textFill>
        </w:rPr>
        <w:t xml:space="preserve"> </w:t>
      </w:r>
      <w:r>
        <w:rPr>
          <w:rFonts w:hint="eastAsia" w:ascii="宋体" w:hAnsi="宋体" w:cs="Times New Roman"/>
          <w:color w:val="000000" w:themeColor="text1"/>
          <w14:textFill>
            <w14:solidFill>
              <w14:schemeClr w14:val="tx1"/>
            </w14:solidFill>
          </w14:textFill>
        </w:rPr>
        <w:t>服务依</w:t>
      </w:r>
      <w:r>
        <w:rPr>
          <w:rFonts w:hint="eastAsia" w:ascii="宋体" w:hAnsi="宋体" w:cs="Times New Roman"/>
          <w:color w:val="000000" w:themeColor="text1"/>
          <w:lang w:val="en-US" w:eastAsia="zh-CN"/>
          <w14:textFill>
            <w14:solidFill>
              <w14:schemeClr w14:val="tx1"/>
            </w14:solidFill>
          </w14:textFill>
        </w:rPr>
        <w:t>据，需根据一下法律完成要求。</w:t>
      </w:r>
    </w:p>
    <w:p w14:paraId="44D0DD56">
      <w:pPr>
        <w:widowControl/>
        <w:spacing w:line="400" w:lineRule="exact"/>
        <w:ind w:firstLine="420" w:firstLineChars="200"/>
        <w:jc w:val="left"/>
        <w:rPr>
          <w:rFonts w:hint="eastAsia" w:ascii="宋体" w:hAnsi="宋体" w:cs="Times New Roman"/>
          <w:color w:val="000000" w:themeColor="text1"/>
          <w14:textFill>
            <w14:solidFill>
              <w14:schemeClr w14:val="tx1"/>
            </w14:solidFill>
          </w14:textFill>
        </w:rPr>
      </w:pPr>
      <w:r>
        <w:rPr>
          <w:rFonts w:hint="eastAsia" w:ascii="宋体" w:hAnsi="宋体" w:cs="Times New Roman"/>
          <w:color w:val="000000" w:themeColor="text1"/>
          <w14:textFill>
            <w14:solidFill>
              <w14:schemeClr w14:val="tx1"/>
            </w14:solidFill>
          </w14:textFill>
        </w:rPr>
        <w:t>《计算机信息系统安全保护等级划分准则》（GB 17859-1999)</w:t>
      </w:r>
    </w:p>
    <w:p w14:paraId="27FE43A7">
      <w:pPr>
        <w:widowControl/>
        <w:spacing w:line="400" w:lineRule="exact"/>
        <w:ind w:firstLine="420" w:firstLineChars="200"/>
        <w:jc w:val="left"/>
        <w:rPr>
          <w:rFonts w:hint="eastAsia" w:ascii="宋体" w:hAnsi="宋体" w:cs="Times New Roman"/>
          <w:color w:val="000000" w:themeColor="text1"/>
          <w14:textFill>
            <w14:solidFill>
              <w14:schemeClr w14:val="tx1"/>
            </w14:solidFill>
          </w14:textFill>
        </w:rPr>
      </w:pPr>
      <w:r>
        <w:rPr>
          <w:rFonts w:hint="eastAsia" w:ascii="宋体" w:hAnsi="宋体" w:cs="Times New Roman"/>
          <w:color w:val="000000" w:themeColor="text1"/>
          <w14:textFill>
            <w14:solidFill>
              <w14:schemeClr w14:val="tx1"/>
            </w14:solidFill>
          </w14:textFill>
        </w:rPr>
        <w:t>《信息安全等级保护管理办法》（公通字[2007]43号）</w:t>
      </w:r>
    </w:p>
    <w:p w14:paraId="76D9333C">
      <w:pPr>
        <w:widowControl/>
        <w:spacing w:line="400" w:lineRule="exact"/>
        <w:ind w:firstLine="420" w:firstLineChars="200"/>
        <w:jc w:val="left"/>
        <w:rPr>
          <w:rFonts w:hint="eastAsia" w:ascii="宋体" w:hAnsi="宋体" w:cs="Times New Roman"/>
          <w:color w:val="000000" w:themeColor="text1"/>
          <w14:textFill>
            <w14:solidFill>
              <w14:schemeClr w14:val="tx1"/>
            </w14:solidFill>
          </w14:textFill>
        </w:rPr>
      </w:pPr>
      <w:r>
        <w:rPr>
          <w:rFonts w:hint="eastAsia" w:ascii="宋体" w:hAnsi="宋体" w:cs="Times New Roman"/>
          <w:color w:val="000000" w:themeColor="text1"/>
          <w14:textFill>
            <w14:solidFill>
              <w14:schemeClr w14:val="tx1"/>
            </w14:solidFill>
          </w14:textFill>
        </w:rPr>
        <w:t>《信息安全技术 网络安全等级保护定级指南》（GB/T 22240-2020）</w:t>
      </w:r>
    </w:p>
    <w:p w14:paraId="7ADB93D0">
      <w:pPr>
        <w:widowControl/>
        <w:spacing w:line="400" w:lineRule="exact"/>
        <w:ind w:firstLine="420" w:firstLineChars="200"/>
        <w:jc w:val="left"/>
        <w:rPr>
          <w:rFonts w:hint="eastAsia" w:ascii="宋体" w:hAnsi="宋体" w:cs="Times New Roman"/>
          <w:color w:val="000000" w:themeColor="text1"/>
          <w14:textFill>
            <w14:solidFill>
              <w14:schemeClr w14:val="tx1"/>
            </w14:solidFill>
          </w14:textFill>
        </w:rPr>
      </w:pPr>
      <w:r>
        <w:rPr>
          <w:rFonts w:hint="eastAsia" w:ascii="宋体" w:hAnsi="宋体" w:cs="Times New Roman"/>
          <w:color w:val="000000" w:themeColor="text1"/>
          <w14:textFill>
            <w14:solidFill>
              <w14:schemeClr w14:val="tx1"/>
            </w14:solidFill>
          </w14:textFill>
        </w:rPr>
        <w:t>《信息安全技术 网络安全等级保护基本要求》（GB/T 22239-2019）</w:t>
      </w:r>
    </w:p>
    <w:p w14:paraId="53561716">
      <w:pPr>
        <w:widowControl/>
        <w:spacing w:line="400" w:lineRule="exact"/>
        <w:ind w:firstLine="420" w:firstLineChars="200"/>
        <w:jc w:val="left"/>
        <w:rPr>
          <w:rFonts w:hint="eastAsia" w:ascii="宋体" w:hAnsi="宋体" w:cs="Times New Roman"/>
          <w:color w:val="000000" w:themeColor="text1"/>
          <w14:textFill>
            <w14:solidFill>
              <w14:schemeClr w14:val="tx1"/>
            </w14:solidFill>
          </w14:textFill>
        </w:rPr>
      </w:pPr>
      <w:r>
        <w:rPr>
          <w:rFonts w:hint="eastAsia" w:ascii="宋体" w:hAnsi="宋体" w:cs="Times New Roman"/>
          <w:color w:val="000000" w:themeColor="text1"/>
          <w14:textFill>
            <w14:solidFill>
              <w14:schemeClr w14:val="tx1"/>
            </w14:solidFill>
          </w14:textFill>
        </w:rPr>
        <w:t>《信息安全技术 网络安全等级保护测评要求》（GB/T 28448-2019）</w:t>
      </w:r>
    </w:p>
    <w:p w14:paraId="161FBDDF">
      <w:pPr>
        <w:widowControl/>
        <w:spacing w:line="400" w:lineRule="exact"/>
        <w:ind w:firstLine="420" w:firstLineChars="200"/>
        <w:jc w:val="left"/>
        <w:rPr>
          <w:rFonts w:hint="eastAsia" w:ascii="宋体" w:hAnsi="宋体" w:cs="Times New Roman"/>
          <w:color w:val="000000" w:themeColor="text1"/>
          <w14:textFill>
            <w14:solidFill>
              <w14:schemeClr w14:val="tx1"/>
            </w14:solidFill>
          </w14:textFill>
        </w:rPr>
      </w:pPr>
      <w:r>
        <w:rPr>
          <w:rFonts w:hint="eastAsia" w:ascii="宋体" w:hAnsi="宋体" w:cs="Times New Roman"/>
          <w:color w:val="000000" w:themeColor="text1"/>
          <w14:textFill>
            <w14:solidFill>
              <w14:schemeClr w14:val="tx1"/>
            </w14:solidFill>
          </w14:textFill>
        </w:rPr>
        <w:t>《信息安全技术 网络安全等级保护测评过程指南》（GB/T 28449-2018)</w:t>
      </w:r>
    </w:p>
    <w:p w14:paraId="49876F15">
      <w:pPr>
        <w:widowControl/>
        <w:spacing w:line="400" w:lineRule="exact"/>
        <w:ind w:firstLine="420" w:firstLineChars="200"/>
        <w:jc w:val="left"/>
        <w:rPr>
          <w:rFonts w:hint="eastAsia" w:ascii="宋体" w:hAnsi="宋体" w:cs="Times New Roman"/>
          <w:color w:val="000000" w:themeColor="text1"/>
          <w14:textFill>
            <w14:solidFill>
              <w14:schemeClr w14:val="tx1"/>
            </w14:solidFill>
          </w14:textFill>
        </w:rPr>
      </w:pPr>
      <w:r>
        <w:rPr>
          <w:rFonts w:hint="eastAsia" w:ascii="宋体" w:hAnsi="宋体" w:cs="Times New Roman"/>
          <w:color w:val="000000" w:themeColor="text1"/>
          <w14:textFill>
            <w14:solidFill>
              <w14:schemeClr w14:val="tx1"/>
            </w14:solidFill>
          </w14:textFill>
        </w:rPr>
        <w:t>《信息安全技术 网络安全等级保护安全设计技术要求》（GB/T 25070-2019）</w:t>
      </w:r>
    </w:p>
    <w:p w14:paraId="4BBEED33">
      <w:pPr>
        <w:widowControl/>
        <w:spacing w:line="400" w:lineRule="exact"/>
        <w:ind w:firstLine="420" w:firstLineChars="200"/>
        <w:jc w:val="left"/>
        <w:rPr>
          <w:rFonts w:hint="eastAsia" w:ascii="宋体" w:hAnsi="宋体" w:cs="Times New Roman"/>
          <w:color w:val="000000" w:themeColor="text1"/>
          <w14:textFill>
            <w14:solidFill>
              <w14:schemeClr w14:val="tx1"/>
            </w14:solidFill>
          </w14:textFill>
        </w:rPr>
      </w:pPr>
      <w:r>
        <w:rPr>
          <w:rFonts w:hint="eastAsia" w:ascii="宋体" w:hAnsi="宋体" w:cs="Times New Roman"/>
          <w:color w:val="000000" w:themeColor="text1"/>
          <w14:textFill>
            <w14:solidFill>
              <w14:schemeClr w14:val="tx1"/>
            </w14:solidFill>
          </w14:textFill>
        </w:rPr>
        <w:t>《信息安全技术 网络安全等级保护测试评估技术指南》（GB/T 36627-2018）</w:t>
      </w:r>
    </w:p>
    <w:p w14:paraId="687E1E93">
      <w:pPr>
        <w:widowControl/>
        <w:spacing w:line="400" w:lineRule="exact"/>
        <w:ind w:firstLine="420" w:firstLineChars="200"/>
        <w:jc w:val="left"/>
        <w:rPr>
          <w:rFonts w:hint="eastAsia" w:ascii="宋体" w:hAnsi="宋体" w:cs="Times New Roman"/>
          <w:color w:val="000000" w:themeColor="text1"/>
          <w14:textFill>
            <w14:solidFill>
              <w14:schemeClr w14:val="tx1"/>
            </w14:solidFill>
          </w14:textFill>
        </w:rPr>
      </w:pPr>
      <w:r>
        <w:rPr>
          <w:rFonts w:hint="eastAsia" w:ascii="宋体" w:hAnsi="宋体" w:cs="Times New Roman"/>
          <w:color w:val="000000" w:themeColor="text1"/>
          <w14:textFill>
            <w14:solidFill>
              <w14:schemeClr w14:val="tx1"/>
            </w14:solidFill>
          </w14:textFill>
        </w:rPr>
        <w:t>《信息安全技术 网络安全等级保护实施指南》(GB/T 25058-2019)</w:t>
      </w:r>
    </w:p>
    <w:p w14:paraId="03A73682">
      <w:pPr>
        <w:widowControl/>
        <w:spacing w:line="400" w:lineRule="exact"/>
        <w:ind w:firstLine="420" w:firstLineChars="200"/>
        <w:jc w:val="left"/>
        <w:rPr>
          <w:rFonts w:hint="eastAsia"/>
          <w:lang w:val="en-US" w:eastAsia="zh-CN"/>
        </w:rPr>
      </w:pPr>
    </w:p>
    <w:p w14:paraId="66007BF0">
      <w:pPr>
        <w:widowControl/>
        <w:numPr>
          <w:ilvl w:val="0"/>
          <w:numId w:val="1"/>
        </w:numPr>
        <w:spacing w:line="400" w:lineRule="exact"/>
        <w:ind w:left="0" w:leftChars="0" w:firstLine="0" w:firstLineChars="0"/>
        <w:jc w:val="left"/>
        <w:rPr>
          <w:rFonts w:hint="eastAsia" w:ascii="宋体" w:hAnsi="宋体" w:cs="Times New Roman"/>
          <w:color w:val="000000" w:themeColor="text1"/>
          <w14:textFill>
            <w14:solidFill>
              <w14:schemeClr w14:val="tx1"/>
            </w14:solidFill>
          </w14:textFill>
        </w:rPr>
      </w:pPr>
      <w:r>
        <w:rPr>
          <w:rFonts w:hint="eastAsia" w:ascii="宋体" w:hAnsi="宋体" w:cs="Times New Roman"/>
          <w:color w:val="000000" w:themeColor="text1"/>
          <w14:textFill>
            <w14:solidFill>
              <w14:schemeClr w14:val="tx1"/>
            </w14:solidFill>
          </w14:textFill>
        </w:rPr>
        <w:t>测评内容</w:t>
      </w:r>
      <w:r>
        <w:rPr>
          <w:rFonts w:hint="eastAsia" w:ascii="宋体" w:hAnsi="宋体" w:cs="Times New Roman"/>
          <w:color w:val="000000" w:themeColor="text1"/>
          <w:lang w:val="en-US" w:eastAsia="zh-CN"/>
          <w14:textFill>
            <w14:solidFill>
              <w14:schemeClr w14:val="tx1"/>
            </w14:solidFill>
          </w14:textFill>
        </w:rPr>
        <w:t>需</w:t>
      </w:r>
      <w:r>
        <w:rPr>
          <w:rFonts w:hint="eastAsia" w:ascii="宋体" w:hAnsi="宋体" w:cs="Times New Roman"/>
          <w:color w:val="000000" w:themeColor="text1"/>
          <w14:textFill>
            <w14:solidFill>
              <w14:schemeClr w14:val="tx1"/>
            </w14:solidFill>
          </w14:textFill>
        </w:rPr>
        <w:t>包括安全技术和安全管理两大类，其中技术类</w:t>
      </w:r>
      <w:r>
        <w:rPr>
          <w:rFonts w:hint="eastAsia" w:ascii="宋体" w:hAnsi="宋体" w:cs="Times New Roman"/>
          <w:color w:val="000000" w:themeColor="text1"/>
          <w:lang w:val="en-US" w:eastAsia="zh-CN"/>
          <w14:textFill>
            <w14:solidFill>
              <w14:schemeClr w14:val="tx1"/>
            </w14:solidFill>
          </w14:textFill>
        </w:rPr>
        <w:t>需</w:t>
      </w:r>
      <w:r>
        <w:rPr>
          <w:rFonts w:hint="eastAsia" w:ascii="宋体" w:hAnsi="宋体" w:cs="Times New Roman"/>
          <w:color w:val="000000" w:themeColor="text1"/>
          <w14:textFill>
            <w14:solidFill>
              <w14:schemeClr w14:val="tx1"/>
            </w14:solidFill>
          </w14:textFill>
        </w:rPr>
        <w:t>包括对安全物理环境、安全通信网络、安全区域边界、安全计算环境、安全管理中心五个方面的测评，安全管理类测评应包括对安全管理制度、安全管理机构、安全管理人员、安全建设管理、安全运维管理五个方面的测评。如应用系统涉及安全扩展要求的应选取相关标准进行测评。</w:t>
      </w:r>
    </w:p>
    <w:p w14:paraId="315530DF">
      <w:pPr>
        <w:widowControl/>
        <w:spacing w:line="400" w:lineRule="exact"/>
        <w:ind w:firstLine="420" w:firstLineChars="200"/>
        <w:rPr>
          <w:rFonts w:hint="eastAsia" w:ascii="宋体" w:hAnsi="宋体" w:cs="Times New Roman"/>
          <w:color w:val="000000" w:themeColor="text1"/>
          <w14:textFill>
            <w14:solidFill>
              <w14:schemeClr w14:val="tx1"/>
            </w14:solidFill>
          </w14:textFill>
        </w:rPr>
      </w:pPr>
      <w:r>
        <w:rPr>
          <w:rFonts w:hint="eastAsia" w:ascii="宋体" w:hAnsi="宋体" w:cs="Times New Roman"/>
          <w:color w:val="000000" w:themeColor="text1"/>
          <w:lang w:val="en-US" w:eastAsia="zh-CN"/>
          <w14:textFill>
            <w14:solidFill>
              <w14:schemeClr w14:val="tx1"/>
            </w14:solidFill>
          </w14:textFill>
        </w:rPr>
        <w:t>3、</w:t>
      </w:r>
      <w:r>
        <w:rPr>
          <w:rFonts w:hint="eastAsia" w:ascii="宋体" w:hAnsi="宋体" w:cs="Times New Roman"/>
          <w:color w:val="000000" w:themeColor="text1"/>
          <w14:textFill>
            <w14:solidFill>
              <w14:schemeClr w14:val="tx1"/>
            </w14:solidFill>
          </w14:textFill>
        </w:rPr>
        <w:t>测评方法在测评实施过程中，</w:t>
      </w:r>
      <w:r>
        <w:rPr>
          <w:rFonts w:hint="eastAsia" w:ascii="宋体" w:hAnsi="宋体" w:cs="Times New Roman"/>
          <w:color w:val="000000" w:themeColor="text1"/>
          <w:lang w:val="en-US" w:eastAsia="zh-CN"/>
          <w14:textFill>
            <w14:solidFill>
              <w14:schemeClr w14:val="tx1"/>
            </w14:solidFill>
          </w14:textFill>
        </w:rPr>
        <w:t>需</w:t>
      </w:r>
      <w:r>
        <w:rPr>
          <w:rFonts w:hint="eastAsia" w:ascii="宋体" w:hAnsi="宋体" w:cs="Times New Roman"/>
          <w:color w:val="000000" w:themeColor="text1"/>
          <w14:textFill>
            <w14:solidFill>
              <w14:schemeClr w14:val="tx1"/>
            </w14:solidFill>
          </w14:textFill>
        </w:rPr>
        <w:t>采用访谈、检查和测试、渗透测试、工具扫描等</w:t>
      </w:r>
      <w:r>
        <w:rPr>
          <w:rFonts w:hint="eastAsia" w:ascii="宋体" w:hAnsi="宋体" w:cs="Times New Roman"/>
          <w:color w:val="000000" w:themeColor="text1"/>
          <w:kern w:val="0"/>
          <w14:textFill>
            <w14:solidFill>
              <w14:schemeClr w14:val="tx1"/>
            </w14:solidFill>
          </w14:textFill>
        </w:rPr>
        <w:t>国际国内认可的先进方法和手段进行，并与国家相关规范及标准的要求相符。测评中必须采用专业的国内安全扫描设备及软件产品辅助测评工作的完成</w:t>
      </w:r>
      <w:r>
        <w:rPr>
          <w:rFonts w:hint="eastAsia" w:ascii="宋体" w:hAnsi="宋体" w:cs="Times New Roman"/>
          <w:color w:val="000000" w:themeColor="text1"/>
          <w14:textFill>
            <w14:solidFill>
              <w14:schemeClr w14:val="tx1"/>
            </w14:solidFill>
          </w14:textFill>
        </w:rPr>
        <w:t>，并与国家相关规范及标准的要求相符。</w:t>
      </w:r>
    </w:p>
    <w:p w14:paraId="257833E5">
      <w:pPr>
        <w:widowControl/>
        <w:spacing w:line="276" w:lineRule="auto"/>
        <w:ind w:firstLine="420" w:firstLineChars="200"/>
        <w:jc w:val="left"/>
        <w:rPr>
          <w:rFonts w:hint="eastAsia" w:ascii="宋体" w:hAnsi="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lang w:val="en-US" w:eastAsia="zh-CN"/>
          <w14:textFill>
            <w14:solidFill>
              <w14:schemeClr w14:val="tx1"/>
            </w14:solidFill>
          </w14:textFill>
        </w:rPr>
        <w:t>4、</w:t>
      </w:r>
      <w:r>
        <w:rPr>
          <w:rFonts w:hint="eastAsia" w:ascii="宋体" w:hAnsi="宋体" w:cs="Times New Roman"/>
          <w:color w:val="000000" w:themeColor="text1"/>
          <w:szCs w:val="21"/>
          <w14:textFill>
            <w14:solidFill>
              <w14:schemeClr w14:val="tx1"/>
            </w14:solidFill>
          </w14:textFill>
        </w:rPr>
        <w:t>根据国家《中华人民共和国网络安全法》、网络安全等级保护有关法律法规要求，对信息系统进行等级保护测评，对信息系统进行风险分析、提出系统整改建议。测评完成后，</w:t>
      </w:r>
      <w:r>
        <w:rPr>
          <w:rFonts w:hint="eastAsia" w:ascii="宋体" w:hAnsi="宋体" w:cs="Times New Roman"/>
          <w:color w:val="000000" w:themeColor="text1"/>
          <w:szCs w:val="21"/>
          <w:lang w:val="en-US" w:eastAsia="zh-CN"/>
          <w14:textFill>
            <w14:solidFill>
              <w14:schemeClr w14:val="tx1"/>
            </w14:solidFill>
          </w14:textFill>
        </w:rPr>
        <w:t>需</w:t>
      </w:r>
      <w:r>
        <w:rPr>
          <w:rFonts w:hint="eastAsia" w:ascii="宋体" w:hAnsi="宋体" w:cs="Times New Roman"/>
          <w:color w:val="000000" w:themeColor="text1"/>
          <w:szCs w:val="21"/>
          <w14:textFill>
            <w14:solidFill>
              <w14:schemeClr w14:val="tx1"/>
            </w14:solidFill>
          </w14:textFill>
        </w:rPr>
        <w:t>出具符合等保2.0相关技术标准要求、国家网络安全等级保护管理部门规范要求,且公安机关认可的的网络安全等级保护测评报告；协助招标人完善网络安全等级保护工作。</w:t>
      </w:r>
    </w:p>
    <w:p w14:paraId="6ECB6EA0">
      <w:pPr>
        <w:widowControl/>
        <w:numPr>
          <w:ilvl w:val="0"/>
          <w:numId w:val="0"/>
        </w:numPr>
        <w:spacing w:line="400" w:lineRule="exact"/>
        <w:ind w:leftChars="0"/>
        <w:jc w:val="left"/>
        <w:rPr>
          <w:rFonts w:hint="eastAsia" w:ascii="宋体" w:hAnsi="宋体" w:cs="Times New Roman"/>
          <w:color w:val="000000" w:themeColor="text1"/>
          <w14:textFill>
            <w14:solidFill>
              <w14:schemeClr w14:val="tx1"/>
            </w14:solidFill>
          </w14:textFill>
        </w:rPr>
      </w:pPr>
    </w:p>
    <w:p w14:paraId="060101BF">
      <w:pPr>
        <w:spacing w:line="360" w:lineRule="auto"/>
        <w:rPr>
          <w:rFonts w:hint="default" w:ascii="宋体" w:hAnsi="宋体" w:eastAsia="宋体" w:cs="宋体"/>
          <w:b/>
          <w:color w:val="000000"/>
          <w:sz w:val="24"/>
          <w:lang w:val="en-US" w:eastAsia="zh-CN"/>
        </w:rPr>
      </w:pPr>
      <w:r>
        <w:rPr>
          <w:rFonts w:hint="eastAsia" w:ascii="宋体" w:hAnsi="宋体" w:eastAsia="宋体" w:cs="宋体"/>
          <w:b/>
          <w:color w:val="000000"/>
          <w:sz w:val="24"/>
          <w:lang w:val="en-US" w:eastAsia="zh-CN"/>
        </w:rPr>
        <w:t>自助机系统功能改造服务需求参数：</w:t>
      </w:r>
    </w:p>
    <w:p w14:paraId="270875A3">
      <w:pPr>
        <w:spacing w:line="360" w:lineRule="auto"/>
        <w:rPr>
          <w:rFonts w:hint="default" w:ascii="宋体" w:hAnsi="宋体" w:eastAsia="宋体" w:cs="宋体"/>
          <w:sz w:val="24"/>
          <w:szCs w:val="24"/>
          <w:lang w:val="en-US" w:eastAsia="zh-CN"/>
        </w:rPr>
      </w:pPr>
    </w:p>
    <w:p w14:paraId="5A17A4EF">
      <w:pPr>
        <w:widowControl/>
        <w:spacing w:line="276" w:lineRule="auto"/>
        <w:ind w:firstLine="420" w:firstLineChars="200"/>
        <w:jc w:val="left"/>
        <w:rPr>
          <w:rFonts w:hint="eastAsia" w:ascii="宋体" w:hAnsi="宋体" w:eastAsia="宋体" w:cs="Times New Roman"/>
          <w:color w:val="000000" w:themeColor="text1"/>
          <w:szCs w:val="21"/>
          <w:lang w:val="en-US" w:eastAsia="zh-CN"/>
          <w14:textFill>
            <w14:solidFill>
              <w14:schemeClr w14:val="tx1"/>
            </w14:solidFill>
          </w14:textFill>
        </w:rPr>
      </w:pPr>
      <w:r>
        <w:rPr>
          <w:rFonts w:hint="eastAsia" w:ascii="宋体" w:hAnsi="宋体" w:eastAsia="宋体" w:cs="Times New Roman"/>
          <w:color w:val="000000" w:themeColor="text1"/>
          <w:szCs w:val="21"/>
          <w:lang w:val="en-US" w:eastAsia="zh-CN"/>
          <w14:textFill>
            <w14:solidFill>
              <w14:schemeClr w14:val="tx1"/>
            </w14:solidFill>
          </w14:textFill>
        </w:rPr>
        <w:t>一、自助机上需实现医技预约功能</w:t>
      </w:r>
    </w:p>
    <w:p w14:paraId="1415EBE0">
      <w:pPr>
        <w:widowControl/>
        <w:spacing w:line="276" w:lineRule="auto"/>
        <w:ind w:firstLine="420" w:firstLineChars="200"/>
        <w:jc w:val="left"/>
        <w:rPr>
          <w:rFonts w:hint="eastAsia" w:ascii="宋体" w:hAnsi="宋体" w:eastAsia="宋体" w:cs="Times New Roman"/>
          <w:color w:val="000000" w:themeColor="text1"/>
          <w:szCs w:val="21"/>
          <w:lang w:val="en-US" w:eastAsia="zh-CN"/>
          <w14:textFill>
            <w14:solidFill>
              <w14:schemeClr w14:val="tx1"/>
            </w14:solidFill>
          </w14:textFill>
        </w:rPr>
      </w:pPr>
      <w:r>
        <w:rPr>
          <w:rFonts w:hint="eastAsia" w:ascii="宋体" w:hAnsi="宋体" w:eastAsia="宋体" w:cs="Times New Roman"/>
          <w:color w:val="000000" w:themeColor="text1"/>
          <w:szCs w:val="21"/>
          <w:lang w:val="en-US" w:eastAsia="zh-CN"/>
          <w14:textFill>
            <w14:solidFill>
              <w14:schemeClr w14:val="tx1"/>
            </w14:solidFill>
          </w14:textFill>
        </w:rPr>
        <w:t>1、患者需可以通过自助机查询自己的医技预约信息。</w:t>
      </w:r>
    </w:p>
    <w:p w14:paraId="5E82BADB">
      <w:pPr>
        <w:widowControl/>
        <w:spacing w:line="276" w:lineRule="auto"/>
        <w:ind w:firstLine="420" w:firstLineChars="200"/>
        <w:jc w:val="left"/>
        <w:rPr>
          <w:rFonts w:hint="eastAsia" w:ascii="宋体" w:hAnsi="宋体" w:eastAsia="宋体" w:cs="Times New Roman"/>
          <w:color w:val="000000" w:themeColor="text1"/>
          <w:szCs w:val="21"/>
          <w:lang w:val="en-US" w:eastAsia="zh-CN"/>
          <w14:textFill>
            <w14:solidFill>
              <w14:schemeClr w14:val="tx1"/>
            </w14:solidFill>
          </w14:textFill>
        </w:rPr>
      </w:pPr>
      <w:r>
        <w:rPr>
          <w:rFonts w:hint="eastAsia" w:ascii="宋体" w:hAnsi="宋体" w:eastAsia="宋体" w:cs="Times New Roman"/>
          <w:color w:val="000000" w:themeColor="text1"/>
          <w:szCs w:val="21"/>
          <w:lang w:val="en-US" w:eastAsia="zh-CN"/>
          <w14:textFill>
            <w14:solidFill>
              <w14:schemeClr w14:val="tx1"/>
            </w14:solidFill>
          </w14:textFill>
        </w:rPr>
        <w:t>2、患者需可以直接在自助机上选择所需的医技检查项目，并预约合适的时间段。</w:t>
      </w:r>
    </w:p>
    <w:p w14:paraId="74C27E52">
      <w:pPr>
        <w:widowControl/>
        <w:spacing w:line="276" w:lineRule="auto"/>
        <w:ind w:firstLine="420" w:firstLineChars="200"/>
        <w:jc w:val="left"/>
        <w:rPr>
          <w:rFonts w:hint="eastAsia" w:ascii="宋体" w:hAnsi="宋体" w:eastAsia="宋体" w:cs="Times New Roman"/>
          <w:color w:val="000000" w:themeColor="text1"/>
          <w:szCs w:val="21"/>
          <w:lang w:val="en-US" w:eastAsia="zh-CN"/>
          <w14:textFill>
            <w14:solidFill>
              <w14:schemeClr w14:val="tx1"/>
            </w14:solidFill>
          </w14:textFill>
        </w:rPr>
      </w:pPr>
      <w:r>
        <w:rPr>
          <w:rFonts w:hint="eastAsia" w:ascii="宋体" w:hAnsi="宋体" w:eastAsia="宋体" w:cs="Times New Roman"/>
          <w:color w:val="000000" w:themeColor="text1"/>
          <w:szCs w:val="21"/>
          <w:lang w:val="en-US" w:eastAsia="zh-CN"/>
          <w14:textFill>
            <w14:solidFill>
              <w14:schemeClr w14:val="tx1"/>
            </w14:solidFill>
          </w14:textFill>
        </w:rPr>
        <w:t>3、若因故需要调整预约时间或项目，患者需可在自助机上完成修改操作。</w:t>
      </w:r>
    </w:p>
    <w:p w14:paraId="71FE1236">
      <w:pPr>
        <w:widowControl/>
        <w:spacing w:line="276" w:lineRule="auto"/>
        <w:ind w:firstLine="420" w:firstLineChars="200"/>
        <w:jc w:val="left"/>
        <w:rPr>
          <w:rFonts w:hint="eastAsia" w:ascii="宋体" w:hAnsi="宋体" w:eastAsia="宋体" w:cs="Times New Roman"/>
          <w:color w:val="000000" w:themeColor="text1"/>
          <w:szCs w:val="21"/>
          <w:lang w:val="en-US" w:eastAsia="zh-CN"/>
          <w14:textFill>
            <w14:solidFill>
              <w14:schemeClr w14:val="tx1"/>
            </w14:solidFill>
          </w14:textFill>
        </w:rPr>
      </w:pPr>
      <w:r>
        <w:rPr>
          <w:rFonts w:hint="eastAsia" w:ascii="宋体" w:hAnsi="宋体" w:eastAsia="宋体" w:cs="Times New Roman"/>
          <w:color w:val="000000" w:themeColor="text1"/>
          <w:szCs w:val="21"/>
          <w:lang w:val="en-US" w:eastAsia="zh-CN"/>
          <w14:textFill>
            <w14:solidFill>
              <w14:schemeClr w14:val="tx1"/>
            </w14:solidFill>
          </w14:textFill>
        </w:rPr>
        <w:t>4、对于不再需要的预约，患者需可通过自助机快速取消，释放资源，方便其他患者使用。</w:t>
      </w:r>
    </w:p>
    <w:p w14:paraId="63865622">
      <w:pPr>
        <w:widowControl/>
        <w:spacing w:line="276" w:lineRule="auto"/>
        <w:ind w:firstLine="420" w:firstLineChars="200"/>
        <w:jc w:val="left"/>
        <w:rPr>
          <w:rFonts w:hint="eastAsia" w:ascii="宋体" w:hAnsi="宋体" w:eastAsia="宋体" w:cs="Times New Roman"/>
          <w:color w:val="000000" w:themeColor="text1"/>
          <w:szCs w:val="21"/>
          <w:lang w:val="en-US" w:eastAsia="zh-CN"/>
          <w14:textFill>
            <w14:solidFill>
              <w14:schemeClr w14:val="tx1"/>
            </w14:solidFill>
          </w14:textFill>
        </w:rPr>
      </w:pPr>
      <w:r>
        <w:rPr>
          <w:rFonts w:hint="eastAsia" w:ascii="宋体" w:hAnsi="宋体" w:eastAsia="宋体" w:cs="Times New Roman"/>
          <w:color w:val="000000" w:themeColor="text1"/>
          <w:szCs w:val="21"/>
          <w:lang w:val="en-US" w:eastAsia="zh-CN"/>
          <w14:textFill>
            <w14:solidFill>
              <w14:schemeClr w14:val="tx1"/>
            </w14:solidFill>
          </w14:textFill>
        </w:rPr>
        <w:t>5、需提供预约信息打印功能，患者需可将预约信息打印出来，作为就医凭证。</w:t>
      </w:r>
    </w:p>
    <w:p w14:paraId="57C1BE31">
      <w:pPr>
        <w:widowControl/>
        <w:spacing w:line="276" w:lineRule="auto"/>
        <w:ind w:firstLine="420" w:firstLineChars="200"/>
        <w:jc w:val="left"/>
        <w:rPr>
          <w:rFonts w:hint="eastAsia" w:ascii="宋体" w:hAnsi="宋体" w:eastAsia="宋体" w:cs="Times New Roman"/>
          <w:color w:val="000000" w:themeColor="text1"/>
          <w:szCs w:val="21"/>
          <w:lang w:val="en-US" w:eastAsia="zh-CN"/>
          <w14:textFill>
            <w14:solidFill>
              <w14:schemeClr w14:val="tx1"/>
            </w14:solidFill>
          </w14:textFill>
        </w:rPr>
      </w:pPr>
      <w:r>
        <w:rPr>
          <w:rFonts w:hint="eastAsia" w:ascii="宋体" w:hAnsi="宋体" w:eastAsia="宋体" w:cs="Times New Roman"/>
          <w:color w:val="000000" w:themeColor="text1"/>
          <w:szCs w:val="21"/>
          <w:lang w:val="en-US" w:eastAsia="zh-CN"/>
          <w14:textFill>
            <w14:solidFill>
              <w14:schemeClr w14:val="tx1"/>
            </w14:solidFill>
          </w14:textFill>
        </w:rPr>
        <w:t>6、患者需可在自助机上查询并打印历史预约申请单。</w:t>
      </w:r>
    </w:p>
    <w:p w14:paraId="63F3B381">
      <w:pPr>
        <w:widowControl/>
        <w:spacing w:line="276" w:lineRule="auto"/>
        <w:ind w:firstLine="420" w:firstLineChars="200"/>
        <w:jc w:val="left"/>
        <w:rPr>
          <w:rFonts w:hint="eastAsia" w:ascii="宋体" w:hAnsi="宋体" w:eastAsia="宋体" w:cs="Times New Roman"/>
          <w:color w:val="000000" w:themeColor="text1"/>
          <w:szCs w:val="21"/>
          <w:lang w:val="en-US" w:eastAsia="zh-CN"/>
          <w14:textFill>
            <w14:solidFill>
              <w14:schemeClr w14:val="tx1"/>
            </w14:solidFill>
          </w14:textFill>
        </w:rPr>
      </w:pPr>
      <w:r>
        <w:rPr>
          <w:rFonts w:hint="eastAsia" w:ascii="宋体" w:hAnsi="宋体" w:eastAsia="宋体" w:cs="Times New Roman"/>
          <w:color w:val="000000" w:themeColor="text1"/>
          <w:szCs w:val="21"/>
          <w:lang w:val="en-US" w:eastAsia="zh-CN"/>
          <w14:textFill>
            <w14:solidFill>
              <w14:schemeClr w14:val="tx1"/>
            </w14:solidFill>
          </w14:textFill>
        </w:rPr>
        <w:t>二、自助机上需能实现医保电子凭证全流程应用功能（不含结算）：</w:t>
      </w:r>
    </w:p>
    <w:p w14:paraId="1DCEF743">
      <w:pPr>
        <w:widowControl/>
        <w:spacing w:line="276" w:lineRule="auto"/>
        <w:ind w:firstLine="420" w:firstLineChars="200"/>
        <w:jc w:val="left"/>
        <w:rPr>
          <w:rFonts w:hint="eastAsia" w:ascii="宋体" w:hAnsi="宋体" w:eastAsia="宋体" w:cs="Times New Roman"/>
          <w:color w:val="000000" w:themeColor="text1"/>
          <w:szCs w:val="21"/>
          <w:lang w:val="en-US" w:eastAsia="zh-CN"/>
          <w14:textFill>
            <w14:solidFill>
              <w14:schemeClr w14:val="tx1"/>
            </w14:solidFill>
          </w14:textFill>
        </w:rPr>
      </w:pPr>
      <w:r>
        <w:rPr>
          <w:rFonts w:hint="eastAsia" w:ascii="宋体" w:hAnsi="宋体" w:eastAsia="宋体" w:cs="Times New Roman"/>
          <w:color w:val="000000" w:themeColor="text1"/>
          <w:szCs w:val="21"/>
          <w:lang w:val="en-US" w:eastAsia="zh-CN"/>
          <w14:textFill>
            <w14:solidFill>
              <w14:schemeClr w14:val="tx1"/>
            </w14:solidFill>
          </w14:textFill>
        </w:rPr>
        <w:t>1、患者需可以使用医保电子凭证码在自助机上完成建档立卡操作。</w:t>
      </w:r>
    </w:p>
    <w:p w14:paraId="058A977A">
      <w:pPr>
        <w:widowControl/>
        <w:spacing w:line="276" w:lineRule="auto"/>
        <w:ind w:firstLine="420" w:firstLineChars="200"/>
        <w:jc w:val="left"/>
        <w:rPr>
          <w:rFonts w:hint="eastAsia" w:ascii="宋体" w:hAnsi="宋体" w:eastAsia="宋体" w:cs="Times New Roman"/>
          <w:color w:val="000000" w:themeColor="text1"/>
          <w:szCs w:val="21"/>
          <w:lang w:val="en-US" w:eastAsia="zh-CN"/>
          <w14:textFill>
            <w14:solidFill>
              <w14:schemeClr w14:val="tx1"/>
            </w14:solidFill>
          </w14:textFill>
        </w:rPr>
      </w:pPr>
      <w:r>
        <w:rPr>
          <w:rFonts w:hint="eastAsia" w:ascii="宋体" w:hAnsi="宋体" w:eastAsia="宋体" w:cs="Times New Roman"/>
          <w:color w:val="000000" w:themeColor="text1"/>
          <w:szCs w:val="21"/>
          <w:lang w:val="en-US" w:eastAsia="zh-CN"/>
          <w14:textFill>
            <w14:solidFill>
              <w14:schemeClr w14:val="tx1"/>
            </w14:solidFill>
          </w14:textFill>
        </w:rPr>
        <w:t>2、利用医保电子凭证码，患者需可以在自助机上快速完成挂号操作。</w:t>
      </w:r>
    </w:p>
    <w:p w14:paraId="21CFF332">
      <w:pPr>
        <w:widowControl/>
        <w:spacing w:line="276" w:lineRule="auto"/>
        <w:ind w:firstLine="420" w:firstLineChars="200"/>
        <w:jc w:val="left"/>
        <w:rPr>
          <w:rFonts w:hint="eastAsia" w:ascii="宋体" w:hAnsi="宋体" w:eastAsia="宋体" w:cs="Times New Roman"/>
          <w:color w:val="000000" w:themeColor="text1"/>
          <w:szCs w:val="21"/>
          <w:lang w:val="en-US" w:eastAsia="zh-CN"/>
          <w14:textFill>
            <w14:solidFill>
              <w14:schemeClr w14:val="tx1"/>
            </w14:solidFill>
          </w14:textFill>
        </w:rPr>
      </w:pPr>
      <w:r>
        <w:rPr>
          <w:rFonts w:hint="eastAsia" w:ascii="宋体" w:hAnsi="宋体" w:eastAsia="宋体" w:cs="Times New Roman"/>
          <w:color w:val="000000" w:themeColor="text1"/>
          <w:szCs w:val="21"/>
          <w:lang w:val="en-US" w:eastAsia="zh-CN"/>
          <w14:textFill>
            <w14:solidFill>
              <w14:schemeClr w14:val="tx1"/>
            </w14:solidFill>
          </w14:textFill>
        </w:rPr>
        <w:t>3、患者需可以使用医保电子凭证码在预约时间段内自助取号，确保就医流程的顺畅进行。</w:t>
      </w:r>
    </w:p>
    <w:p w14:paraId="635C61A2">
      <w:pPr>
        <w:widowControl/>
        <w:spacing w:line="276" w:lineRule="auto"/>
        <w:ind w:firstLine="420" w:firstLineChars="200"/>
        <w:jc w:val="left"/>
        <w:rPr>
          <w:rFonts w:hint="eastAsia" w:ascii="宋体" w:hAnsi="宋体" w:eastAsia="宋体" w:cs="Times New Roman"/>
          <w:color w:val="000000" w:themeColor="text1"/>
          <w:szCs w:val="21"/>
          <w:lang w:val="en-US" w:eastAsia="zh-CN"/>
          <w14:textFill>
            <w14:solidFill>
              <w14:schemeClr w14:val="tx1"/>
            </w14:solidFill>
          </w14:textFill>
        </w:rPr>
      </w:pPr>
      <w:r>
        <w:rPr>
          <w:rFonts w:hint="eastAsia" w:ascii="宋体" w:hAnsi="宋体" w:eastAsia="宋体" w:cs="Times New Roman"/>
          <w:color w:val="000000" w:themeColor="text1"/>
          <w:szCs w:val="21"/>
          <w:lang w:val="en-US" w:eastAsia="zh-CN"/>
          <w14:textFill>
            <w14:solidFill>
              <w14:schemeClr w14:val="tx1"/>
            </w14:solidFill>
          </w14:textFill>
        </w:rPr>
        <w:t>4、患者需可通过医保电子凭证码在自助机上查询并打印检验报告。</w:t>
      </w:r>
    </w:p>
    <w:p w14:paraId="7D29A5E0">
      <w:pPr>
        <w:widowControl/>
        <w:spacing w:line="276" w:lineRule="auto"/>
        <w:ind w:firstLine="420" w:firstLineChars="200"/>
        <w:jc w:val="left"/>
        <w:rPr>
          <w:rFonts w:hint="eastAsia" w:ascii="宋体" w:hAnsi="宋体" w:eastAsia="宋体" w:cs="Times New Roman"/>
          <w:color w:val="000000" w:themeColor="text1"/>
          <w:szCs w:val="21"/>
          <w:lang w:val="en-US" w:eastAsia="zh-CN"/>
          <w14:textFill>
            <w14:solidFill>
              <w14:schemeClr w14:val="tx1"/>
            </w14:solidFill>
          </w14:textFill>
        </w:rPr>
      </w:pPr>
      <w:r>
        <w:rPr>
          <w:rFonts w:hint="eastAsia" w:ascii="宋体" w:hAnsi="宋体" w:eastAsia="宋体" w:cs="Times New Roman"/>
          <w:color w:val="000000" w:themeColor="text1"/>
          <w:szCs w:val="21"/>
          <w:lang w:val="en-US" w:eastAsia="zh-CN"/>
          <w14:textFill>
            <w14:solidFill>
              <w14:schemeClr w14:val="tx1"/>
            </w14:solidFill>
          </w14:textFill>
        </w:rPr>
        <w:t>5、对于非结算环节产生的费用，患者需可使用医保电子凭证码在自助机上打印电子发票。</w:t>
      </w:r>
    </w:p>
    <w:p w14:paraId="10A9EDD3">
      <w:pPr>
        <w:widowControl/>
        <w:spacing w:line="276" w:lineRule="auto"/>
        <w:ind w:firstLine="420" w:firstLineChars="200"/>
        <w:jc w:val="left"/>
        <w:rPr>
          <w:rFonts w:hint="eastAsia" w:ascii="宋体" w:hAnsi="宋体" w:eastAsia="宋体" w:cs="Times New Roman"/>
          <w:color w:val="000000" w:themeColor="text1"/>
          <w:szCs w:val="21"/>
          <w:lang w:val="en-US" w:eastAsia="zh-CN"/>
          <w14:textFill>
            <w14:solidFill>
              <w14:schemeClr w14:val="tx1"/>
            </w14:solidFill>
          </w14:textFill>
        </w:rPr>
      </w:pPr>
      <w:r>
        <w:rPr>
          <w:rFonts w:hint="eastAsia" w:ascii="宋体" w:hAnsi="宋体" w:eastAsia="宋体" w:cs="Times New Roman"/>
          <w:color w:val="000000" w:themeColor="text1"/>
          <w:szCs w:val="21"/>
          <w:lang w:val="en-US" w:eastAsia="zh-CN"/>
          <w14:textFill>
            <w14:solidFill>
              <w14:schemeClr w14:val="tx1"/>
            </w14:solidFill>
          </w14:textFill>
        </w:rPr>
        <w:t>三自助机上实现满意度调查及投诉与意见功能：</w:t>
      </w:r>
    </w:p>
    <w:p w14:paraId="0F2FCA9C">
      <w:pPr>
        <w:widowControl/>
        <w:spacing w:line="276" w:lineRule="auto"/>
        <w:ind w:firstLine="420" w:firstLineChars="200"/>
        <w:jc w:val="left"/>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lang w:val="en-US" w:eastAsia="zh-CN"/>
          <w14:textFill>
            <w14:solidFill>
              <w14:schemeClr w14:val="tx1"/>
            </w14:solidFill>
          </w14:textFill>
        </w:rPr>
        <w:t>1、需能通过与医院满意度调查系统无缝对接，实现多渠道接入，统一管理的满意度调查、投诉及意见反馈。</w:t>
      </w:r>
    </w:p>
    <w:p w14:paraId="29876753">
      <w:pPr>
        <w:widowControl/>
        <w:spacing w:line="276" w:lineRule="auto"/>
        <w:ind w:firstLine="420" w:firstLineChars="200"/>
        <w:jc w:val="left"/>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lang w:val="en-US" w:eastAsia="zh-CN"/>
          <w14:textFill>
            <w14:solidFill>
              <w14:schemeClr w14:val="tx1"/>
            </w14:solidFill>
          </w14:textFill>
        </w:rPr>
        <w:t>2、</w:t>
      </w:r>
      <w:r>
        <w:rPr>
          <w:rFonts w:hint="eastAsia" w:ascii="宋体" w:hAnsi="宋体" w:eastAsia="宋体" w:cs="Times New Roman"/>
          <w:color w:val="000000" w:themeColor="text1"/>
          <w:szCs w:val="21"/>
          <w14:textFill>
            <w14:solidFill>
              <w14:schemeClr w14:val="tx1"/>
            </w14:solidFill>
          </w14:textFill>
        </w:rPr>
        <w:t>患者</w:t>
      </w:r>
      <w:r>
        <w:rPr>
          <w:rFonts w:hint="eastAsia" w:ascii="宋体" w:hAnsi="宋体" w:eastAsia="宋体" w:cs="Times New Roman"/>
          <w:color w:val="000000" w:themeColor="text1"/>
          <w:szCs w:val="21"/>
          <w:lang w:val="en-US" w:eastAsia="zh-CN"/>
          <w14:textFill>
            <w14:solidFill>
              <w14:schemeClr w14:val="tx1"/>
            </w14:solidFill>
          </w14:textFill>
        </w:rPr>
        <w:t>需</w:t>
      </w:r>
      <w:r>
        <w:rPr>
          <w:rFonts w:hint="eastAsia" w:ascii="宋体" w:hAnsi="宋体" w:eastAsia="宋体" w:cs="Times New Roman"/>
          <w:color w:val="000000" w:themeColor="text1"/>
          <w:szCs w:val="21"/>
          <w14:textFill>
            <w14:solidFill>
              <w14:schemeClr w14:val="tx1"/>
            </w14:solidFill>
          </w14:textFill>
        </w:rPr>
        <w:t>可在自助机上</w:t>
      </w:r>
      <w:r>
        <w:rPr>
          <w:rFonts w:hint="eastAsia" w:ascii="宋体" w:hAnsi="宋体" w:eastAsia="宋体" w:cs="Times New Roman"/>
          <w:color w:val="000000" w:themeColor="text1"/>
          <w:szCs w:val="21"/>
          <w:lang w:val="en-US" w:eastAsia="zh-CN"/>
          <w14:textFill>
            <w14:solidFill>
              <w14:schemeClr w14:val="tx1"/>
            </w14:solidFill>
          </w14:textFill>
        </w:rPr>
        <w:t>选择就诊记录，进行读</w:t>
      </w:r>
      <w:r>
        <w:rPr>
          <w:rFonts w:hint="eastAsia" w:ascii="宋体" w:hAnsi="宋体" w:eastAsia="宋体" w:cs="Times New Roman"/>
          <w:color w:val="000000" w:themeColor="text1"/>
          <w:szCs w:val="21"/>
          <w14:textFill>
            <w14:solidFill>
              <w14:schemeClr w14:val="tx1"/>
            </w14:solidFill>
          </w14:textFill>
        </w:rPr>
        <w:t>满意度</w:t>
      </w:r>
      <w:r>
        <w:rPr>
          <w:rFonts w:hint="eastAsia" w:ascii="宋体" w:hAnsi="宋体" w:eastAsia="宋体" w:cs="Times New Roman"/>
          <w:color w:val="000000" w:themeColor="text1"/>
          <w:szCs w:val="21"/>
          <w:lang w:val="en-US" w:eastAsia="zh-CN"/>
          <w14:textFill>
            <w14:solidFill>
              <w14:schemeClr w14:val="tx1"/>
            </w14:solidFill>
          </w14:textFill>
        </w:rPr>
        <w:t>评价</w:t>
      </w:r>
      <w:r>
        <w:rPr>
          <w:rFonts w:hint="eastAsia" w:ascii="宋体" w:hAnsi="宋体" w:eastAsia="宋体" w:cs="Times New Roman"/>
          <w:color w:val="000000" w:themeColor="text1"/>
          <w:szCs w:val="21"/>
          <w14:textFill>
            <w14:solidFill>
              <w14:schemeClr w14:val="tx1"/>
            </w14:solidFill>
          </w14:textFill>
        </w:rPr>
        <w:t>，评价医疗服务、医务人员态度、就诊环境等，调查结果自动汇总，方便医院管理和改进服务质量。</w:t>
      </w:r>
    </w:p>
    <w:p w14:paraId="3B026771">
      <w:pPr>
        <w:widowControl/>
        <w:spacing w:line="276" w:lineRule="auto"/>
        <w:ind w:firstLine="420" w:firstLineChars="200"/>
        <w:jc w:val="left"/>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lang w:val="en-US" w:eastAsia="zh-CN"/>
          <w14:textFill>
            <w14:solidFill>
              <w14:schemeClr w14:val="tx1"/>
            </w14:solidFill>
          </w14:textFill>
        </w:rPr>
        <w:t>3、需</w:t>
      </w:r>
      <w:r>
        <w:rPr>
          <w:rFonts w:hint="eastAsia" w:ascii="宋体" w:hAnsi="宋体" w:eastAsia="宋体" w:cs="Times New Roman"/>
          <w:color w:val="000000" w:themeColor="text1"/>
          <w:szCs w:val="21"/>
          <w14:textFill>
            <w14:solidFill>
              <w14:schemeClr w14:val="tx1"/>
            </w14:solidFill>
          </w14:textFill>
        </w:rPr>
        <w:t>可选择单项选择、评分、开放性问题等方式。</w:t>
      </w:r>
    </w:p>
    <w:p w14:paraId="3C4055C0">
      <w:pPr>
        <w:widowControl/>
        <w:spacing w:line="276" w:lineRule="auto"/>
        <w:ind w:firstLine="420" w:firstLineChars="200"/>
        <w:jc w:val="left"/>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lang w:val="en-US" w:eastAsia="zh-CN"/>
          <w14:textFill>
            <w14:solidFill>
              <w14:schemeClr w14:val="tx1"/>
            </w14:solidFill>
          </w14:textFill>
        </w:rPr>
        <w:t>4、</w:t>
      </w:r>
      <w:r>
        <w:rPr>
          <w:rFonts w:hint="eastAsia" w:ascii="宋体" w:hAnsi="宋体" w:eastAsia="宋体" w:cs="Times New Roman"/>
          <w:color w:val="000000" w:themeColor="text1"/>
          <w:szCs w:val="21"/>
          <w14:textFill>
            <w14:solidFill>
              <w14:schemeClr w14:val="tx1"/>
            </w14:solidFill>
          </w14:textFill>
        </w:rPr>
        <w:t>患者</w:t>
      </w:r>
      <w:r>
        <w:rPr>
          <w:rFonts w:hint="eastAsia" w:ascii="宋体" w:hAnsi="宋体" w:eastAsia="宋体" w:cs="Times New Roman"/>
          <w:color w:val="000000" w:themeColor="text1"/>
          <w:szCs w:val="21"/>
          <w:lang w:val="en-US" w:eastAsia="zh-CN"/>
          <w14:textFill>
            <w14:solidFill>
              <w14:schemeClr w14:val="tx1"/>
            </w14:solidFill>
          </w14:textFill>
        </w:rPr>
        <w:t>需</w:t>
      </w:r>
      <w:r>
        <w:rPr>
          <w:rFonts w:hint="eastAsia" w:ascii="宋体" w:hAnsi="宋体" w:eastAsia="宋体" w:cs="Times New Roman"/>
          <w:color w:val="000000" w:themeColor="text1"/>
          <w:szCs w:val="21"/>
          <w14:textFill>
            <w14:solidFill>
              <w14:schemeClr w14:val="tx1"/>
            </w14:solidFill>
          </w14:textFill>
        </w:rPr>
        <w:t>可选择不同类别（如门诊、住院、医技检查等）提交反馈。</w:t>
      </w:r>
    </w:p>
    <w:p w14:paraId="25CC258E">
      <w:pPr>
        <w:widowControl/>
        <w:spacing w:line="276" w:lineRule="auto"/>
        <w:ind w:firstLine="420" w:firstLineChars="200"/>
        <w:jc w:val="left"/>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lang w:val="en-US" w:eastAsia="zh-CN"/>
          <w14:textFill>
            <w14:solidFill>
              <w14:schemeClr w14:val="tx1"/>
            </w14:solidFill>
          </w14:textFill>
        </w:rPr>
        <w:t>5、需</w:t>
      </w:r>
      <w:r>
        <w:rPr>
          <w:rFonts w:hint="eastAsia" w:ascii="宋体" w:hAnsi="宋体" w:eastAsia="宋体" w:cs="Times New Roman"/>
          <w:color w:val="000000" w:themeColor="text1"/>
          <w:szCs w:val="21"/>
          <w14:textFill>
            <w14:solidFill>
              <w14:schemeClr w14:val="tx1"/>
            </w14:solidFill>
          </w14:textFill>
        </w:rPr>
        <w:t>提供投诉功能，患者</w:t>
      </w:r>
      <w:r>
        <w:rPr>
          <w:rFonts w:hint="eastAsia" w:ascii="宋体" w:hAnsi="宋体" w:eastAsia="宋体" w:cs="Times New Roman"/>
          <w:color w:val="000000" w:themeColor="text1"/>
          <w:szCs w:val="21"/>
          <w:lang w:val="en-US" w:eastAsia="zh-CN"/>
          <w14:textFill>
            <w14:solidFill>
              <w14:schemeClr w14:val="tx1"/>
            </w14:solidFill>
          </w14:textFill>
        </w:rPr>
        <w:t>需</w:t>
      </w:r>
      <w:r>
        <w:rPr>
          <w:rFonts w:hint="eastAsia" w:ascii="宋体" w:hAnsi="宋体" w:eastAsia="宋体" w:cs="Times New Roman"/>
          <w:color w:val="000000" w:themeColor="text1"/>
          <w:szCs w:val="21"/>
          <w14:textFill>
            <w14:solidFill>
              <w14:schemeClr w14:val="tx1"/>
            </w14:solidFill>
          </w14:textFill>
        </w:rPr>
        <w:t>可以在自助机上提交投诉，明确投诉内容、涉及科室或人员等。</w:t>
      </w:r>
    </w:p>
    <w:p w14:paraId="2CE75E61">
      <w:pPr>
        <w:widowControl/>
        <w:spacing w:line="276" w:lineRule="auto"/>
        <w:ind w:firstLine="420" w:firstLineChars="200"/>
        <w:jc w:val="left"/>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lang w:val="en-US" w:eastAsia="zh-CN"/>
          <w14:textFill>
            <w14:solidFill>
              <w14:schemeClr w14:val="tx1"/>
            </w14:solidFill>
          </w14:textFill>
        </w:rPr>
        <w:t>6、</w:t>
      </w:r>
      <w:r>
        <w:rPr>
          <w:rFonts w:hint="eastAsia" w:ascii="宋体" w:hAnsi="宋体" w:eastAsia="宋体" w:cs="Times New Roman"/>
          <w:color w:val="000000" w:themeColor="text1"/>
          <w:szCs w:val="21"/>
          <w14:textFill>
            <w14:solidFill>
              <w14:schemeClr w14:val="tx1"/>
            </w14:solidFill>
          </w14:textFill>
        </w:rPr>
        <w:t>每一条投诉信息</w:t>
      </w:r>
      <w:r>
        <w:rPr>
          <w:rFonts w:hint="eastAsia" w:ascii="宋体" w:hAnsi="宋体" w:eastAsia="宋体" w:cs="Times New Roman"/>
          <w:color w:val="000000" w:themeColor="text1"/>
          <w:szCs w:val="21"/>
          <w:lang w:val="en-US" w:eastAsia="zh-CN"/>
          <w14:textFill>
            <w14:solidFill>
              <w14:schemeClr w14:val="tx1"/>
            </w14:solidFill>
          </w14:textFill>
        </w:rPr>
        <w:t>需</w:t>
      </w:r>
      <w:r>
        <w:rPr>
          <w:rFonts w:hint="eastAsia" w:ascii="宋体" w:hAnsi="宋体" w:eastAsia="宋体" w:cs="Times New Roman"/>
          <w:color w:val="000000" w:themeColor="text1"/>
          <w:szCs w:val="21"/>
          <w14:textFill>
            <w14:solidFill>
              <w14:schemeClr w14:val="tx1"/>
            </w14:solidFill>
          </w14:textFill>
        </w:rPr>
        <w:t>可生成唯一编号，患者</w:t>
      </w:r>
      <w:r>
        <w:rPr>
          <w:rFonts w:hint="eastAsia" w:ascii="宋体" w:hAnsi="宋体" w:eastAsia="宋体" w:cs="Times New Roman"/>
          <w:color w:val="000000" w:themeColor="text1"/>
          <w:szCs w:val="21"/>
          <w:lang w:val="en-US" w:eastAsia="zh-CN"/>
          <w14:textFill>
            <w14:solidFill>
              <w14:schemeClr w14:val="tx1"/>
            </w14:solidFill>
          </w14:textFill>
        </w:rPr>
        <w:t>需</w:t>
      </w:r>
      <w:r>
        <w:rPr>
          <w:rFonts w:hint="eastAsia" w:ascii="宋体" w:hAnsi="宋体" w:eastAsia="宋体" w:cs="Times New Roman"/>
          <w:color w:val="000000" w:themeColor="text1"/>
          <w:szCs w:val="21"/>
          <w14:textFill>
            <w14:solidFill>
              <w14:schemeClr w14:val="tx1"/>
            </w14:solidFill>
          </w14:textFill>
        </w:rPr>
        <w:t>可在后续查询投诉处理进展。</w:t>
      </w:r>
    </w:p>
    <w:p w14:paraId="6178FFEE">
      <w:pPr>
        <w:widowControl/>
        <w:spacing w:line="276" w:lineRule="auto"/>
        <w:ind w:firstLine="420" w:firstLineChars="200"/>
        <w:jc w:val="left"/>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lang w:val="en-US" w:eastAsia="zh-CN"/>
          <w14:textFill>
            <w14:solidFill>
              <w14:schemeClr w14:val="tx1"/>
            </w14:solidFill>
          </w14:textFill>
        </w:rPr>
        <w:t>7、</w:t>
      </w:r>
      <w:r>
        <w:rPr>
          <w:rFonts w:hint="eastAsia" w:ascii="宋体" w:hAnsi="宋体" w:eastAsia="宋体" w:cs="Times New Roman"/>
          <w:color w:val="000000" w:themeColor="text1"/>
          <w:szCs w:val="21"/>
          <w14:textFill>
            <w14:solidFill>
              <w14:schemeClr w14:val="tx1"/>
            </w14:solidFill>
          </w14:textFill>
        </w:rPr>
        <w:t>系统</w:t>
      </w:r>
      <w:r>
        <w:rPr>
          <w:rFonts w:hint="eastAsia" w:ascii="宋体" w:hAnsi="宋体" w:eastAsia="宋体" w:cs="Times New Roman"/>
          <w:color w:val="000000" w:themeColor="text1"/>
          <w:szCs w:val="21"/>
          <w:lang w:val="en-US" w:eastAsia="zh-CN"/>
          <w14:textFill>
            <w14:solidFill>
              <w14:schemeClr w14:val="tx1"/>
            </w14:solidFill>
          </w14:textFill>
        </w:rPr>
        <w:t>需</w:t>
      </w:r>
      <w:r>
        <w:rPr>
          <w:rFonts w:hint="eastAsia" w:ascii="宋体" w:hAnsi="宋体" w:eastAsia="宋体" w:cs="Times New Roman"/>
          <w:color w:val="000000" w:themeColor="text1"/>
          <w:szCs w:val="21"/>
          <w14:textFill>
            <w14:solidFill>
              <w14:schemeClr w14:val="tx1"/>
            </w14:solidFill>
          </w14:textFill>
        </w:rPr>
        <w:t>可将投诉自动转交到相关部门或人员，确保投诉得到及时处理。</w:t>
      </w:r>
    </w:p>
    <w:p w14:paraId="50C93EDE">
      <w:pPr>
        <w:widowControl/>
        <w:spacing w:line="276" w:lineRule="auto"/>
        <w:ind w:firstLine="420" w:firstLineChars="200"/>
        <w:jc w:val="left"/>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lang w:val="en-US" w:eastAsia="zh-CN"/>
          <w14:textFill>
            <w14:solidFill>
              <w14:schemeClr w14:val="tx1"/>
            </w14:solidFill>
          </w14:textFill>
        </w:rPr>
        <w:t>8、</w:t>
      </w:r>
      <w:r>
        <w:rPr>
          <w:rFonts w:hint="eastAsia" w:ascii="宋体" w:hAnsi="宋体" w:eastAsia="宋体" w:cs="Times New Roman"/>
          <w:color w:val="000000" w:themeColor="text1"/>
          <w:szCs w:val="21"/>
          <w14:textFill>
            <w14:solidFill>
              <w14:schemeClr w14:val="tx1"/>
            </w14:solidFill>
          </w14:textFill>
        </w:rPr>
        <w:t>患者在提交满意度调查、意见反馈或投诉时，系统</w:t>
      </w:r>
      <w:r>
        <w:rPr>
          <w:rFonts w:hint="eastAsia" w:ascii="宋体" w:hAnsi="宋体" w:eastAsia="宋体" w:cs="Times New Roman"/>
          <w:color w:val="000000" w:themeColor="text1"/>
          <w:szCs w:val="21"/>
          <w:lang w:val="en-US" w:eastAsia="zh-CN"/>
          <w14:textFill>
            <w14:solidFill>
              <w14:schemeClr w14:val="tx1"/>
            </w14:solidFill>
          </w14:textFill>
        </w:rPr>
        <w:t>需</w:t>
      </w:r>
      <w:r>
        <w:rPr>
          <w:rFonts w:hint="eastAsia" w:ascii="宋体" w:hAnsi="宋体" w:eastAsia="宋体" w:cs="Times New Roman"/>
          <w:color w:val="000000" w:themeColor="text1"/>
          <w:szCs w:val="21"/>
          <w14:textFill>
            <w14:solidFill>
              <w14:schemeClr w14:val="tx1"/>
            </w14:solidFill>
          </w14:textFill>
        </w:rPr>
        <w:t>提供匿名提交选项，增强患者参与的主动性和积极性。</w:t>
      </w:r>
    </w:p>
    <w:p w14:paraId="1D0E785C">
      <w:pPr>
        <w:widowControl/>
        <w:spacing w:line="276" w:lineRule="auto"/>
        <w:ind w:firstLine="420" w:firstLineChars="200"/>
        <w:jc w:val="left"/>
        <w:rPr>
          <w:rFonts w:hint="eastAsia" w:ascii="宋体" w:hAnsi="宋体" w:eastAsia="宋体" w:cs="Times New Roman"/>
          <w:color w:val="000000" w:themeColor="text1"/>
          <w:szCs w:val="21"/>
          <w14:textFill>
            <w14:solidFill>
              <w14:schemeClr w14:val="tx1"/>
            </w14:solidFill>
          </w14:textFill>
        </w:rPr>
      </w:pPr>
    </w:p>
    <w:p w14:paraId="07287261">
      <w:pPr>
        <w:widowControl/>
        <w:spacing w:line="276" w:lineRule="auto"/>
        <w:ind w:firstLine="420" w:firstLineChars="200"/>
        <w:jc w:val="left"/>
        <w:rPr>
          <w:rFonts w:hint="default" w:ascii="宋体" w:hAnsi="宋体" w:eastAsia="宋体" w:cs="Times New Roman"/>
          <w:color w:val="000000" w:themeColor="text1"/>
          <w:szCs w:val="21"/>
          <w:lang w:val="en-US" w:eastAsia="zh-CN"/>
          <w14:textFill>
            <w14:solidFill>
              <w14:schemeClr w14:val="tx1"/>
            </w14:solidFill>
          </w14:textFill>
        </w:rPr>
      </w:pPr>
    </w:p>
    <w:p w14:paraId="4A7507FF">
      <w:pPr>
        <w:widowControl/>
        <w:spacing w:line="276" w:lineRule="auto"/>
        <w:ind w:firstLine="420" w:firstLineChars="200"/>
        <w:jc w:val="left"/>
        <w:rPr>
          <w:rFonts w:hint="default" w:ascii="宋体" w:hAnsi="宋体" w:eastAsia="宋体" w:cs="Times New Roman"/>
          <w:color w:val="000000" w:themeColor="text1"/>
          <w:szCs w:val="21"/>
          <w:lang w:val="en-US" w:eastAsia="zh-CN"/>
          <w14:textFill>
            <w14:solidFill>
              <w14:schemeClr w14:val="tx1"/>
            </w14:solidFill>
          </w14:textFill>
        </w:rPr>
      </w:pPr>
    </w:p>
    <w:p w14:paraId="4948E7B1">
      <w:pPr>
        <w:widowControl/>
        <w:spacing w:line="276" w:lineRule="auto"/>
        <w:ind w:firstLine="420" w:firstLineChars="200"/>
        <w:jc w:val="left"/>
        <w:rPr>
          <w:rFonts w:hint="default" w:ascii="宋体" w:hAnsi="宋体" w:eastAsia="宋体" w:cs="Times New Roman"/>
          <w:color w:val="000000" w:themeColor="text1"/>
          <w:szCs w:val="21"/>
          <w:lang w:val="en-US" w:eastAsia="zh-CN"/>
          <w14:textFill>
            <w14:solidFill>
              <w14:schemeClr w14:val="tx1"/>
            </w14:solidFill>
          </w14:textFill>
        </w:rPr>
      </w:pPr>
    </w:p>
    <w:p w14:paraId="736752C3">
      <w:pPr>
        <w:widowControl/>
        <w:spacing w:line="276" w:lineRule="auto"/>
        <w:ind w:firstLine="420" w:firstLineChars="200"/>
        <w:jc w:val="left"/>
        <w:rPr>
          <w:rFonts w:hint="default" w:ascii="宋体" w:hAnsi="宋体" w:eastAsia="宋体" w:cs="Times New Roman"/>
          <w:color w:val="000000" w:themeColor="text1"/>
          <w:szCs w:val="21"/>
          <w:lang w:val="en-US" w:eastAsia="zh-CN"/>
          <w14:textFill>
            <w14:solidFill>
              <w14:schemeClr w14:val="tx1"/>
            </w14:solidFill>
          </w14:textFill>
        </w:rPr>
      </w:pPr>
    </w:p>
    <w:p w14:paraId="25F9F575">
      <w:pPr>
        <w:widowControl/>
        <w:spacing w:line="276" w:lineRule="auto"/>
        <w:ind w:firstLine="420" w:firstLineChars="200"/>
        <w:jc w:val="left"/>
        <w:rPr>
          <w:rFonts w:hint="default" w:ascii="宋体" w:hAnsi="宋体" w:eastAsia="宋体" w:cs="Times New Roman"/>
          <w:color w:val="000000" w:themeColor="text1"/>
          <w:szCs w:val="21"/>
          <w:lang w:val="en-US" w:eastAsia="zh-CN"/>
          <w14:textFill>
            <w14:solidFill>
              <w14:schemeClr w14:val="tx1"/>
            </w14:solidFill>
          </w14:textFill>
        </w:rPr>
      </w:pPr>
    </w:p>
    <w:p w14:paraId="1A12C2EA">
      <w:pPr>
        <w:widowControl/>
        <w:spacing w:line="276" w:lineRule="auto"/>
        <w:ind w:firstLine="420" w:firstLineChars="200"/>
        <w:jc w:val="left"/>
        <w:rPr>
          <w:rFonts w:hint="default" w:ascii="宋体" w:hAnsi="宋体" w:eastAsia="宋体" w:cs="Times New Roman"/>
          <w:color w:val="000000" w:themeColor="text1"/>
          <w:szCs w:val="21"/>
          <w:lang w:val="en-US" w:eastAsia="zh-CN"/>
          <w14:textFill>
            <w14:solidFill>
              <w14:schemeClr w14:val="tx1"/>
            </w14:solidFill>
          </w14:textFill>
        </w:rPr>
      </w:pPr>
    </w:p>
    <w:p w14:paraId="1D62BDC0">
      <w:pPr>
        <w:spacing w:line="360" w:lineRule="auto"/>
        <w:rPr>
          <w:rFonts w:hint="eastAsia" w:ascii="宋体" w:hAnsi="宋体" w:eastAsia="宋体" w:cs="宋体"/>
          <w:b/>
          <w:color w:val="000000"/>
          <w:sz w:val="24"/>
          <w:lang w:val="en-US" w:eastAsia="zh-CN"/>
        </w:rPr>
      </w:pPr>
      <w:r>
        <w:rPr>
          <w:rFonts w:hint="eastAsia" w:ascii="宋体" w:hAnsi="宋体" w:eastAsia="宋体" w:cs="宋体"/>
          <w:b/>
          <w:color w:val="000000"/>
          <w:sz w:val="24"/>
          <w:lang w:val="en-US" w:eastAsia="zh-CN"/>
        </w:rPr>
        <w:t>云存储租用服务需求参数：</w:t>
      </w:r>
    </w:p>
    <w:p w14:paraId="1F65F46E">
      <w:pPr>
        <w:spacing w:line="360" w:lineRule="auto"/>
        <w:rPr>
          <w:rFonts w:hint="eastAsia" w:ascii="宋体" w:hAnsi="宋体" w:eastAsia="宋体" w:cs="宋体"/>
          <w:b/>
          <w:color w:val="000000"/>
          <w:sz w:val="24"/>
          <w:lang w:val="en-US" w:eastAsia="zh-CN"/>
        </w:rPr>
      </w:pPr>
    </w:p>
    <w:p w14:paraId="39189DD3">
      <w:pPr>
        <w:spacing w:line="360" w:lineRule="auto"/>
        <w:rPr>
          <w:rFonts w:hint="eastAsia" w:ascii="宋体" w:hAnsi="宋体" w:eastAsia="宋体" w:cs="宋体"/>
          <w:b/>
          <w:color w:val="000000"/>
          <w:sz w:val="24"/>
          <w:lang w:val="en-US" w:eastAsia="zh-CN"/>
        </w:rPr>
      </w:pPr>
    </w:p>
    <w:p w14:paraId="43A92B8D">
      <w:pPr>
        <w:widowControl/>
        <w:spacing w:line="276" w:lineRule="auto"/>
        <w:ind w:firstLine="420" w:firstLineChars="200"/>
        <w:jc w:val="left"/>
        <w:rPr>
          <w:rFonts w:hint="eastAsia" w:ascii="宋体" w:hAnsi="宋体" w:eastAsia="宋体" w:cs="Times New Roman"/>
          <w:color w:val="000000" w:themeColor="text1"/>
          <w:szCs w:val="21"/>
          <w:lang w:val="en-US" w:eastAsia="zh-CN"/>
          <w14:textFill>
            <w14:solidFill>
              <w14:schemeClr w14:val="tx1"/>
            </w14:solidFill>
          </w14:textFill>
        </w:rPr>
      </w:pPr>
      <w:r>
        <w:rPr>
          <w:rFonts w:hint="eastAsia" w:ascii="宋体" w:hAnsi="宋体" w:eastAsia="宋体" w:cs="Times New Roman"/>
          <w:color w:val="000000" w:themeColor="text1"/>
          <w:szCs w:val="21"/>
          <w:lang w:val="en-US" w:eastAsia="zh-CN"/>
          <w14:textFill>
            <w14:solidFill>
              <w14:schemeClr w14:val="tx1"/>
            </w14:solidFill>
          </w14:textFill>
        </w:rPr>
        <w:t>一、需提供大模型的调用，实现基于上下文的文本生成：</w:t>
      </w:r>
    </w:p>
    <w:p w14:paraId="36E08D65">
      <w:pPr>
        <w:widowControl/>
        <w:spacing w:line="276" w:lineRule="auto"/>
        <w:ind w:firstLine="420" w:firstLineChars="200"/>
        <w:jc w:val="left"/>
        <w:rPr>
          <w:rFonts w:hint="eastAsia" w:ascii="宋体" w:hAnsi="宋体" w:eastAsia="宋体" w:cs="Times New Roman"/>
          <w:color w:val="000000" w:themeColor="text1"/>
          <w:szCs w:val="21"/>
          <w:lang w:val="en-US" w:eastAsia="zh-CN"/>
          <w14:textFill>
            <w14:solidFill>
              <w14:schemeClr w14:val="tx1"/>
            </w14:solidFill>
          </w14:textFill>
        </w:rPr>
      </w:pPr>
      <w:r>
        <w:rPr>
          <w:rFonts w:hint="eastAsia" w:ascii="宋体" w:hAnsi="宋体" w:eastAsia="宋体" w:cs="Times New Roman"/>
          <w:color w:val="000000" w:themeColor="text1"/>
          <w:szCs w:val="21"/>
          <w:lang w:val="en-US" w:eastAsia="zh-CN"/>
          <w14:textFill>
            <w14:solidFill>
              <w14:schemeClr w14:val="tx1"/>
            </w14:solidFill>
          </w14:textFill>
        </w:rPr>
        <w:t>1、需支持每分钟调用次数（QPM）不少于1000次。</w:t>
      </w:r>
    </w:p>
    <w:p w14:paraId="4C1EBB5D">
      <w:pPr>
        <w:widowControl/>
        <w:spacing w:line="276" w:lineRule="auto"/>
        <w:ind w:firstLine="420" w:firstLineChars="200"/>
        <w:jc w:val="left"/>
        <w:rPr>
          <w:rFonts w:hint="eastAsia" w:ascii="宋体" w:hAnsi="宋体" w:eastAsia="宋体" w:cs="Times New Roman"/>
          <w:color w:val="000000" w:themeColor="text1"/>
          <w:szCs w:val="21"/>
          <w:lang w:val="en-US" w:eastAsia="zh-CN"/>
          <w14:textFill>
            <w14:solidFill>
              <w14:schemeClr w14:val="tx1"/>
            </w14:solidFill>
          </w14:textFill>
        </w:rPr>
      </w:pPr>
      <w:r>
        <w:rPr>
          <w:rFonts w:hint="eastAsia" w:ascii="宋体" w:hAnsi="宋体" w:eastAsia="宋体" w:cs="Times New Roman"/>
          <w:color w:val="000000" w:themeColor="text1"/>
          <w:szCs w:val="21"/>
          <w:lang w:val="en-US" w:eastAsia="zh-CN"/>
          <w14:textFill>
            <w14:solidFill>
              <w14:schemeClr w14:val="tx1"/>
            </w14:solidFill>
          </w14:textFill>
        </w:rPr>
        <w:t>2、需支持每分钟消耗Token数（TPM）不小于500000Token。</w:t>
      </w:r>
    </w:p>
    <w:p w14:paraId="44B857AE">
      <w:pPr>
        <w:widowControl/>
        <w:spacing w:line="276" w:lineRule="auto"/>
        <w:ind w:firstLine="420" w:firstLineChars="200"/>
        <w:jc w:val="left"/>
        <w:rPr>
          <w:rFonts w:hint="eastAsia" w:ascii="宋体" w:hAnsi="宋体" w:eastAsia="宋体" w:cs="Times New Roman"/>
          <w:color w:val="000000" w:themeColor="text1"/>
          <w:szCs w:val="21"/>
          <w:lang w:val="en-US" w:eastAsia="zh-CN"/>
          <w14:textFill>
            <w14:solidFill>
              <w14:schemeClr w14:val="tx1"/>
            </w14:solidFill>
          </w14:textFill>
        </w:rPr>
      </w:pPr>
      <w:r>
        <w:rPr>
          <w:rFonts w:hint="eastAsia" w:ascii="宋体" w:hAnsi="宋体" w:eastAsia="宋体" w:cs="Times New Roman"/>
          <w:color w:val="000000" w:themeColor="text1"/>
          <w:szCs w:val="21"/>
          <w:lang w:val="en-US" w:eastAsia="zh-CN"/>
          <w14:textFill>
            <w14:solidFill>
              <w14:schemeClr w14:val="tx1"/>
            </w14:solidFill>
          </w14:textFill>
        </w:rPr>
        <w:t>3、模型参数量需不少于10亿参数。</w:t>
      </w:r>
    </w:p>
    <w:p w14:paraId="688BE68D">
      <w:pPr>
        <w:widowControl/>
        <w:spacing w:line="276" w:lineRule="auto"/>
        <w:ind w:firstLine="420" w:firstLineChars="200"/>
        <w:jc w:val="left"/>
        <w:rPr>
          <w:rFonts w:hint="eastAsia" w:ascii="宋体" w:hAnsi="宋体" w:eastAsia="宋体" w:cs="Times New Roman"/>
          <w:color w:val="000000" w:themeColor="text1"/>
          <w:szCs w:val="21"/>
          <w:lang w:val="en-US" w:eastAsia="zh-CN"/>
          <w14:textFill>
            <w14:solidFill>
              <w14:schemeClr w14:val="tx1"/>
            </w14:solidFill>
          </w14:textFill>
        </w:rPr>
      </w:pPr>
      <w:r>
        <w:rPr>
          <w:rFonts w:hint="eastAsia" w:ascii="宋体" w:hAnsi="宋体" w:eastAsia="宋体" w:cs="Times New Roman"/>
          <w:color w:val="000000" w:themeColor="text1"/>
          <w:szCs w:val="21"/>
          <w:lang w:val="en-US" w:eastAsia="zh-CN"/>
          <w14:textFill>
            <w14:solidFill>
              <w14:schemeClr w14:val="tx1"/>
            </w14:solidFill>
          </w14:textFill>
        </w:rPr>
        <w:t>4、需支持至少20个用户同时使用，且可以通过调整支持更多用户同时使用。</w:t>
      </w:r>
    </w:p>
    <w:p w14:paraId="72B5B045">
      <w:pPr>
        <w:widowControl/>
        <w:spacing w:line="276" w:lineRule="auto"/>
        <w:ind w:firstLine="420" w:firstLineChars="200"/>
        <w:jc w:val="left"/>
        <w:rPr>
          <w:rFonts w:hint="default" w:ascii="宋体" w:hAnsi="宋体" w:eastAsia="宋体" w:cs="Times New Roman"/>
          <w:color w:val="000000" w:themeColor="text1"/>
          <w:szCs w:val="21"/>
          <w:lang w:val="en-US" w:eastAsia="zh-CN"/>
          <w14:textFill>
            <w14:solidFill>
              <w14:schemeClr w14:val="tx1"/>
            </w14:solidFill>
          </w14:textFill>
        </w:rPr>
      </w:pPr>
    </w:p>
    <w:p w14:paraId="04038495">
      <w:pPr>
        <w:widowControl/>
        <w:numPr>
          <w:ilvl w:val="0"/>
          <w:numId w:val="2"/>
        </w:numPr>
        <w:spacing w:line="276" w:lineRule="auto"/>
        <w:ind w:firstLine="420" w:firstLineChars="200"/>
        <w:jc w:val="left"/>
        <w:rPr>
          <w:rFonts w:hint="eastAsia" w:ascii="宋体" w:hAnsi="宋体" w:eastAsia="宋体" w:cs="Times New Roman"/>
          <w:color w:val="000000" w:themeColor="text1"/>
          <w:szCs w:val="21"/>
          <w:lang w:val="en-US" w:eastAsia="zh-CN"/>
          <w14:textFill>
            <w14:solidFill>
              <w14:schemeClr w14:val="tx1"/>
            </w14:solidFill>
          </w14:textFill>
        </w:rPr>
      </w:pPr>
      <w:r>
        <w:rPr>
          <w:rFonts w:hint="eastAsia" w:ascii="宋体" w:hAnsi="宋体" w:eastAsia="宋体" w:cs="Times New Roman"/>
          <w:color w:val="000000" w:themeColor="text1"/>
          <w:szCs w:val="21"/>
          <w:lang w:val="en-US" w:eastAsia="zh-CN"/>
          <w14:textFill>
            <w14:solidFill>
              <w14:schemeClr w14:val="tx1"/>
            </w14:solidFill>
          </w14:textFill>
        </w:rPr>
        <w:t>需具有将文本转换为自然语音的技术，需能根据上下文预测情绪、语调、韵律等，具有更好的拟人效果。需支持流式输入+流式输出，以及非流式输入+流式/非流式输出。可以将音视频中包含的人类声音转换为文本。</w:t>
      </w:r>
      <w:r>
        <w:rPr>
          <w:rFonts w:hint="eastAsia" w:ascii="宋体" w:hAnsi="宋体" w:eastAsia="宋体" w:cs="Times New Roman"/>
          <w:color w:val="000000" w:themeColor="text1"/>
          <w:szCs w:val="21"/>
          <w:lang w:val="en-US" w:eastAsia="zh-CN"/>
          <w14:textFill>
            <w14:solidFill>
              <w14:schemeClr w14:val="tx1"/>
            </w14:solidFill>
          </w14:textFill>
        </w:rPr>
        <w:br w:type="textWrapping"/>
      </w:r>
      <w:r>
        <w:rPr>
          <w:rFonts w:hint="eastAsia" w:ascii="宋体" w:hAnsi="宋体" w:eastAsia="宋体" w:cs="Times New Roman"/>
          <w:color w:val="000000" w:themeColor="text1"/>
          <w:szCs w:val="21"/>
          <w:lang w:val="en-US" w:eastAsia="zh-CN"/>
          <w14:textFill>
            <w14:solidFill>
              <w14:schemeClr w14:val="tx1"/>
            </w14:solidFill>
          </w14:textFill>
        </w:rPr>
        <w:t>1、需支持任意中文普通话、英语。</w:t>
      </w:r>
      <w:r>
        <w:rPr>
          <w:rFonts w:hint="eastAsia" w:ascii="宋体" w:hAnsi="宋体" w:eastAsia="宋体" w:cs="Times New Roman"/>
          <w:color w:val="000000" w:themeColor="text1"/>
          <w:szCs w:val="21"/>
          <w:lang w:val="en-US" w:eastAsia="zh-CN"/>
          <w14:textFill>
            <w14:solidFill>
              <w14:schemeClr w14:val="tx1"/>
            </w14:solidFill>
          </w14:textFill>
        </w:rPr>
        <w:br w:type="textWrapping"/>
      </w:r>
      <w:r>
        <w:rPr>
          <w:rFonts w:hint="eastAsia" w:ascii="宋体" w:hAnsi="宋体" w:eastAsia="宋体" w:cs="Times New Roman"/>
          <w:color w:val="000000" w:themeColor="text1"/>
          <w:szCs w:val="21"/>
          <w:lang w:val="en-US" w:eastAsia="zh-CN"/>
          <w14:textFill>
            <w14:solidFill>
              <w14:schemeClr w14:val="tx1"/>
            </w14:solidFill>
          </w14:textFill>
        </w:rPr>
        <w:t>2、需支持任意的采样率。</w:t>
      </w:r>
    </w:p>
    <w:p w14:paraId="3D8D6ED1">
      <w:pPr>
        <w:widowControl/>
        <w:numPr>
          <w:ilvl w:val="0"/>
          <w:numId w:val="0"/>
        </w:numPr>
        <w:spacing w:line="276" w:lineRule="auto"/>
        <w:jc w:val="left"/>
        <w:rPr>
          <w:rFonts w:hint="default" w:ascii="宋体" w:hAnsi="宋体" w:eastAsia="宋体" w:cs="Times New Roman"/>
          <w:color w:val="000000" w:themeColor="text1"/>
          <w:szCs w:val="21"/>
          <w:lang w:val="en-US" w:eastAsia="zh-CN"/>
          <w14:textFill>
            <w14:solidFill>
              <w14:schemeClr w14:val="tx1"/>
            </w14:solidFill>
          </w14:textFill>
        </w:rPr>
      </w:pPr>
    </w:p>
    <w:p w14:paraId="3D0949FD">
      <w:pPr>
        <w:widowControl/>
        <w:numPr>
          <w:ilvl w:val="0"/>
          <w:numId w:val="0"/>
        </w:numPr>
        <w:spacing w:line="276" w:lineRule="auto"/>
        <w:jc w:val="left"/>
        <w:rPr>
          <w:rFonts w:hint="default" w:ascii="宋体" w:hAnsi="宋体" w:eastAsia="宋体" w:cs="Times New Roman"/>
          <w:color w:val="000000" w:themeColor="text1"/>
          <w:szCs w:val="21"/>
          <w:lang w:val="en-US" w:eastAsia="zh-CN"/>
          <w14:textFill>
            <w14:solidFill>
              <w14:schemeClr w14:val="tx1"/>
            </w14:solidFill>
          </w14:textFill>
        </w:rPr>
      </w:pPr>
    </w:p>
    <w:p w14:paraId="7B500DD1">
      <w:pPr>
        <w:widowControl/>
        <w:numPr>
          <w:ilvl w:val="0"/>
          <w:numId w:val="0"/>
        </w:numPr>
        <w:spacing w:line="276" w:lineRule="auto"/>
        <w:jc w:val="left"/>
        <w:rPr>
          <w:rFonts w:hint="default" w:ascii="宋体" w:hAnsi="宋体" w:eastAsia="宋体" w:cs="Times New Roman"/>
          <w:color w:val="000000" w:themeColor="text1"/>
          <w:szCs w:val="21"/>
          <w:lang w:val="en-US" w:eastAsia="zh-CN"/>
          <w14:textFill>
            <w14:solidFill>
              <w14:schemeClr w14:val="tx1"/>
            </w14:solidFill>
          </w14:textFill>
        </w:rPr>
      </w:pPr>
    </w:p>
    <w:p w14:paraId="3EF3A4D5">
      <w:pPr>
        <w:widowControl/>
        <w:numPr>
          <w:ilvl w:val="0"/>
          <w:numId w:val="0"/>
        </w:numPr>
        <w:spacing w:line="276" w:lineRule="auto"/>
        <w:jc w:val="left"/>
        <w:rPr>
          <w:rFonts w:hint="default" w:ascii="宋体" w:hAnsi="宋体" w:eastAsia="宋体" w:cs="Times New Roman"/>
          <w:color w:val="000000" w:themeColor="text1"/>
          <w:szCs w:val="21"/>
          <w:lang w:val="en-US" w:eastAsia="zh-CN"/>
          <w14:textFill>
            <w14:solidFill>
              <w14:schemeClr w14:val="tx1"/>
            </w14:solidFill>
          </w14:textFill>
        </w:rPr>
      </w:pPr>
    </w:p>
    <w:p w14:paraId="484CBB48">
      <w:pPr>
        <w:spacing w:line="360" w:lineRule="auto"/>
        <w:rPr>
          <w:rFonts w:hint="eastAsia" w:ascii="宋体" w:hAnsi="宋体" w:cs="宋体"/>
          <w:b/>
          <w:color w:val="000000"/>
          <w:sz w:val="24"/>
          <w:lang w:val="en-US" w:eastAsia="zh-CN"/>
        </w:rPr>
      </w:pPr>
      <w:r>
        <w:rPr>
          <w:rFonts w:hint="eastAsia" w:ascii="宋体" w:hAnsi="宋体" w:cs="宋体"/>
          <w:b/>
          <w:color w:val="000000"/>
          <w:sz w:val="24"/>
          <w:lang w:val="en-US" w:eastAsia="zh-CN"/>
        </w:rPr>
        <w:t>血栓弹力图参数：</w:t>
      </w:r>
    </w:p>
    <w:p w14:paraId="2CBC709E">
      <w:pPr>
        <w:widowControl/>
        <w:numPr>
          <w:ilvl w:val="0"/>
          <w:numId w:val="0"/>
        </w:numPr>
        <w:ind w:leftChars="0"/>
        <w:jc w:val="left"/>
        <w:rPr>
          <w:rFonts w:hint="eastAsia" w:ascii="宋体" w:hAnsi="宋体" w:eastAsia="宋体" w:cs="宋体"/>
          <w:b/>
          <w:bCs/>
          <w:color w:val="000000"/>
          <w:kern w:val="0"/>
          <w:szCs w:val="21"/>
        </w:rPr>
      </w:pPr>
    </w:p>
    <w:p w14:paraId="57BCC241">
      <w:pPr>
        <w:pStyle w:val="4"/>
        <w:ind w:left="0" w:leftChars="0" w:firstLine="0" w:firstLineChars="0"/>
        <w:rPr>
          <w:rFonts w:hint="eastAsia"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1、需具有防震，震动或倾斜功能，且对检测数据无任何影响，需可根据临床需求进行床旁检测且支持移动检测。</w:t>
      </w:r>
    </w:p>
    <w:p w14:paraId="678F1A48">
      <w:pPr>
        <w:pStyle w:val="4"/>
        <w:ind w:left="0" w:leftChars="0" w:firstLine="0" w:firstLineChars="0"/>
        <w:rPr>
          <w:rFonts w:hint="eastAsia"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2、需能评估患者凝血凝血全貌,判断凝血状态，指导成分输血。</w:t>
      </w:r>
    </w:p>
    <w:p w14:paraId="63FA1B0D">
      <w:pPr>
        <w:pStyle w:val="4"/>
        <w:ind w:left="0" w:leftChars="0" w:firstLine="0" w:firstLineChars="0"/>
        <w:rPr>
          <w:rFonts w:hint="eastAsia"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3、需能区分原发性纤溶亢进和继发性纤溶亢进。</w:t>
      </w:r>
    </w:p>
    <w:p w14:paraId="20BCCEBA">
      <w:pPr>
        <w:pStyle w:val="4"/>
        <w:ind w:left="0" w:leftChars="0" w:firstLine="0" w:firstLineChars="0"/>
        <w:rPr>
          <w:rFonts w:hint="eastAsia"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4、需能判断促凝和抗凝等药物的疗效。</w:t>
      </w:r>
    </w:p>
    <w:p w14:paraId="5D763E51">
      <w:pPr>
        <w:pStyle w:val="4"/>
        <w:ind w:left="0" w:leftChars="0" w:firstLine="0" w:firstLineChars="0"/>
        <w:rPr>
          <w:rFonts w:hint="eastAsia"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 xml:space="preserve">5、需能评估血栓发生几率，预防血栓发生。 </w:t>
      </w:r>
    </w:p>
    <w:p w14:paraId="6BDC2334">
      <w:pPr>
        <w:pStyle w:val="4"/>
        <w:ind w:left="0" w:leftChars="0" w:firstLine="0" w:firstLineChars="0"/>
        <w:rPr>
          <w:rFonts w:hint="eastAsia"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6、需能评估肝素、低分子肝素以及类肝素药物疗效，需能评估是否肝素抵抗或过量；</w:t>
      </w:r>
    </w:p>
    <w:p w14:paraId="7469E1FB">
      <w:pPr>
        <w:pStyle w:val="4"/>
        <w:ind w:left="0" w:leftChars="0" w:firstLine="0" w:firstLineChars="0"/>
        <w:rPr>
          <w:rFonts w:hint="eastAsia"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7、需能评估体外循环手术后，鱼精蛋白中和肝素的效果。</w:t>
      </w:r>
    </w:p>
    <w:p w14:paraId="76E828CA">
      <w:pPr>
        <w:pStyle w:val="4"/>
        <w:ind w:left="0" w:leftChars="0" w:firstLine="0" w:firstLineChars="0"/>
        <w:rPr>
          <w:rFonts w:hint="eastAsia"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8、需能评估单独或联合使用阿司匹林、氯吡格雷、替格瑞洛等抗血小板药物的疗效，需能</w:t>
      </w:r>
    </w:p>
    <w:p w14:paraId="1D395409">
      <w:pPr>
        <w:pStyle w:val="4"/>
        <w:ind w:left="0" w:leftChars="0" w:firstLine="0" w:firstLineChars="0"/>
        <w:rPr>
          <w:rFonts w:hint="eastAsia"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评估使用抗血小板药物后患者出血原因。</w:t>
      </w:r>
    </w:p>
    <w:p w14:paraId="5EDF586B">
      <w:pPr>
        <w:pStyle w:val="4"/>
        <w:ind w:left="0" w:leftChars="0" w:firstLine="0" w:firstLineChars="0"/>
        <w:rPr>
          <w:rFonts w:hint="eastAsia"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9、需具有对服用抗血小板药物的患者手术前、手术中出血风险的评估。</w:t>
      </w:r>
    </w:p>
    <w:p w14:paraId="179CBFFF">
      <w:pPr>
        <w:pStyle w:val="4"/>
        <w:ind w:left="0" w:leftChars="0" w:firstLine="0" w:firstLineChars="0"/>
        <w:rPr>
          <w:rFonts w:hint="eastAsia"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10、操作软件需可自动计算AA和ADP受体通道的抑制率（AA%、ADP%）。</w:t>
      </w:r>
    </w:p>
    <w:p w14:paraId="71B44740">
      <w:pPr>
        <w:pStyle w:val="4"/>
        <w:ind w:left="0" w:leftChars="0" w:firstLine="0" w:firstLineChars="0"/>
        <w:rPr>
          <w:rFonts w:hint="eastAsia"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11、样本要求需为全血，不需单独处理血样。</w:t>
      </w:r>
    </w:p>
    <w:p w14:paraId="50AE8F35">
      <w:pPr>
        <w:pStyle w:val="4"/>
        <w:ind w:left="0" w:leftChars="0" w:firstLine="0" w:firstLineChars="0"/>
        <w:rPr>
          <w:rFonts w:hint="eastAsia"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12、测定时长需在20-30分钟内。</w:t>
      </w:r>
    </w:p>
    <w:p w14:paraId="6B6CDF54">
      <w:pPr>
        <w:pStyle w:val="4"/>
        <w:ind w:left="0" w:leftChars="0" w:firstLine="0" w:firstLineChars="0"/>
        <w:rPr>
          <w:rFonts w:hint="eastAsia"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13、每个通道需均有独立温度控制系统，可根据需要调节。</w:t>
      </w:r>
    </w:p>
    <w:p w14:paraId="3FAA4A37">
      <w:pPr>
        <w:pStyle w:val="4"/>
        <w:ind w:left="0" w:leftChars="0" w:firstLine="0" w:firstLineChars="0"/>
        <w:rPr>
          <w:rFonts w:hint="eastAsia"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14、温度范围需在30-42度，控制精度需不大于0.1度。</w:t>
      </w:r>
    </w:p>
    <w:p w14:paraId="0DA734C4">
      <w:pPr>
        <w:pStyle w:val="4"/>
        <w:ind w:left="0" w:leftChars="0" w:firstLine="0" w:firstLineChars="0"/>
        <w:rPr>
          <w:rFonts w:hint="eastAsia"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15、需不少于20个以上的国际标准参数，包括 SP ,R值，K值， Angle，MA值，TMA，G，E，TPI，EPL，A，CI，PMA，LTE，LY30，A30，A60，CL30，CL60，LY60，CLT等。</w:t>
      </w:r>
    </w:p>
    <w:p w14:paraId="30B3357F">
      <w:pPr>
        <w:pStyle w:val="4"/>
        <w:ind w:left="0" w:leftChars="0" w:firstLine="0" w:firstLineChars="0"/>
        <w:rPr>
          <w:rFonts w:hint="eastAsia"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16、检测通道需不少于8个。</w:t>
      </w:r>
    </w:p>
    <w:p w14:paraId="79CD4D90">
      <w:pPr>
        <w:pStyle w:val="4"/>
        <w:ind w:left="0" w:leftChars="0" w:firstLine="0" w:firstLineChars="0"/>
        <w:rPr>
          <w:rFonts w:hint="default"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17、上卸杯方式需能自动上/卸杯，无需手动操作（需提供专利证书）</w:t>
      </w:r>
    </w:p>
    <w:p w14:paraId="572F18AE">
      <w:pPr>
        <w:pStyle w:val="4"/>
        <w:ind w:left="0" w:leftChars="0" w:firstLine="0" w:firstLineChars="0"/>
        <w:rPr>
          <w:rFonts w:hint="eastAsia"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18、每个通道测定同份血样的R、Angle、MA值百分极差需小于10%。</w:t>
      </w:r>
    </w:p>
    <w:p w14:paraId="10714E34">
      <w:pPr>
        <w:pStyle w:val="4"/>
        <w:ind w:left="0" w:leftChars="0" w:firstLine="0" w:firstLineChars="0"/>
        <w:rPr>
          <w:rFonts w:hint="eastAsia"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19、相同血样重复检测10次，主要指标如R、Angle、MA值CV需小于10%。</w:t>
      </w:r>
    </w:p>
    <w:p w14:paraId="0BA1467F">
      <w:pPr>
        <w:pStyle w:val="4"/>
        <w:ind w:left="0" w:leftChars="0" w:firstLine="0" w:firstLineChars="0"/>
        <w:rPr>
          <w:rFonts w:hint="eastAsia"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20、需可日常免维护。</w:t>
      </w:r>
    </w:p>
    <w:p w14:paraId="68D1BDDD">
      <w:pPr>
        <w:pStyle w:val="4"/>
        <w:ind w:left="0" w:leftChars="0" w:firstLine="0" w:firstLineChars="0"/>
        <w:rPr>
          <w:rFonts w:hint="eastAsia"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21、需有原厂设备质控和检测试验质控。</w:t>
      </w:r>
    </w:p>
    <w:p w14:paraId="7AEAE6A0">
      <w:pPr>
        <w:pStyle w:val="4"/>
        <w:ind w:left="0" w:leftChars="0" w:firstLine="0" w:firstLineChars="0"/>
        <w:rPr>
          <w:rFonts w:hint="eastAsia"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22、为提高实验室血栓弹力图项目检测能力，保证检测结果准确性，生产厂家需每年组织两次室间质评考核，需提供盲样样本和质控平台，并针对实验室结果进行统计分析，与其他使用客户进行室间比对，根据实验室要求规划能力提升方案。</w:t>
      </w:r>
    </w:p>
    <w:p w14:paraId="0089E720">
      <w:pPr>
        <w:pStyle w:val="4"/>
        <w:ind w:left="0" w:leftChars="0" w:firstLine="0" w:firstLineChars="0"/>
        <w:rPr>
          <w:rFonts w:hint="eastAsia"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23、需有专用配套软件，需能自动记录检测结果，可随时调取及导出。</w:t>
      </w:r>
    </w:p>
    <w:p w14:paraId="427875F6">
      <w:pPr>
        <w:pStyle w:val="4"/>
        <w:ind w:left="0" w:leftChars="0" w:firstLine="0" w:firstLineChars="0"/>
        <w:rPr>
          <w:rFonts w:hint="eastAsia"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24、需具有双向通信协议，可通过LIS/HIS接入医院系统，读取患者信息，免手工录入，降</w:t>
      </w:r>
    </w:p>
    <w:p w14:paraId="7DF9180B">
      <w:pPr>
        <w:pStyle w:val="4"/>
        <w:ind w:left="0" w:leftChars="0" w:firstLine="0" w:firstLineChars="0"/>
        <w:rPr>
          <w:rFonts w:hint="eastAsia"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低操作人员工作量并减少录入失误。</w:t>
      </w:r>
    </w:p>
    <w:p w14:paraId="31B806B0">
      <w:pPr>
        <w:pStyle w:val="4"/>
        <w:ind w:left="0" w:leftChars="0" w:firstLine="0" w:firstLineChars="0"/>
        <w:rPr>
          <w:rFonts w:hint="eastAsia"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25、实验数据及结果图片需能通过LIS/HIS均可导出上传，方便临床医师提取和查询。</w:t>
      </w:r>
    </w:p>
    <w:p w14:paraId="370583BE">
      <w:pPr>
        <w:pStyle w:val="4"/>
        <w:ind w:left="0" w:leftChars="0" w:firstLine="0" w:firstLineChars="0"/>
        <w:rPr>
          <w:rFonts w:hint="eastAsia"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26、报告模式需为图形+数据，可以给出初步的诊断建议。</w:t>
      </w:r>
    </w:p>
    <w:p w14:paraId="14915D37">
      <w:pPr>
        <w:pStyle w:val="4"/>
        <w:ind w:left="0" w:leftChars="0" w:firstLine="0" w:firstLineChars="0"/>
        <w:rPr>
          <w:rFonts w:hint="eastAsia"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27、报告发送需能通过LI。S系统可一键自动发送报告，也可以直接打印纸质报告。</w:t>
      </w:r>
    </w:p>
    <w:p w14:paraId="37053870">
      <w:pPr>
        <w:pStyle w:val="4"/>
        <w:ind w:left="0" w:leftChars="0" w:firstLine="0" w:firstLineChars="0"/>
        <w:rPr>
          <w:rFonts w:hint="eastAsia"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28、需为中文操作界面。</w:t>
      </w:r>
    </w:p>
    <w:p w14:paraId="2CF80660">
      <w:pPr>
        <w:pStyle w:val="4"/>
        <w:ind w:left="0" w:leftChars="0" w:firstLine="0" w:firstLineChars="0"/>
        <w:rPr>
          <w:rFonts w:hint="eastAsia"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29、产品认可度需为中国医学装备协会新冠疫情防治继续医学装备目录推介产品。（需提供</w:t>
      </w:r>
    </w:p>
    <w:p w14:paraId="1A6C75E4">
      <w:pPr>
        <w:pStyle w:val="4"/>
        <w:ind w:left="0" w:leftChars="0" w:firstLine="0" w:firstLineChars="0"/>
        <w:rPr>
          <w:rFonts w:hint="eastAsia"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认可证明）</w:t>
      </w:r>
    </w:p>
    <w:p w14:paraId="68110D73"/>
    <w:p w14:paraId="5F2C28BF"/>
    <w:p w14:paraId="4B1FA01D"/>
    <w:p w14:paraId="7AE24AB6"/>
    <w:p w14:paraId="0A624F72"/>
    <w:p w14:paraId="0E9F1B68">
      <w:pPr>
        <w:spacing w:line="360" w:lineRule="auto"/>
        <w:rPr>
          <w:rFonts w:hint="eastAsia" w:ascii="宋体" w:hAnsi="宋体" w:cs="宋体"/>
          <w:b/>
          <w:color w:val="000000"/>
          <w:sz w:val="24"/>
          <w:lang w:val="en-US" w:eastAsia="zh-CN"/>
        </w:rPr>
      </w:pPr>
      <w:r>
        <w:rPr>
          <w:rFonts w:hint="eastAsia" w:ascii="宋体" w:hAnsi="宋体" w:cs="宋体"/>
          <w:b/>
          <w:color w:val="000000"/>
          <w:sz w:val="24"/>
          <w:lang w:val="en-US" w:eastAsia="zh-CN"/>
        </w:rPr>
        <w:t>全自动血型分析仪：</w:t>
      </w:r>
    </w:p>
    <w:p w14:paraId="3111EA6F">
      <w:pPr>
        <w:spacing w:line="360" w:lineRule="auto"/>
        <w:rPr>
          <w:rFonts w:hint="eastAsia" w:ascii="宋体" w:hAnsi="宋体" w:cs="宋体"/>
          <w:b/>
          <w:color w:val="000000"/>
          <w:sz w:val="24"/>
          <w:lang w:val="en-US" w:eastAsia="zh-CN"/>
        </w:rPr>
      </w:pPr>
    </w:p>
    <w:p w14:paraId="59EAC969">
      <w:pPr>
        <w:pStyle w:val="4"/>
        <w:numPr>
          <w:ilvl w:val="0"/>
          <w:numId w:val="0"/>
        </w:numPr>
        <w:rPr>
          <w:rFonts w:hint="eastAsia"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1、需能全自动完成ABO、Rh（D）血型及不规则抗体筛选、交叉配血等实验。从样品扫描、</w:t>
      </w:r>
    </w:p>
    <w:p w14:paraId="2DC482C0">
      <w:pPr>
        <w:pStyle w:val="4"/>
        <w:numPr>
          <w:ilvl w:val="0"/>
          <w:numId w:val="0"/>
        </w:numPr>
        <w:rPr>
          <w:rFonts w:hint="eastAsia"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加样。</w:t>
      </w:r>
    </w:p>
    <w:p w14:paraId="05503637">
      <w:pPr>
        <w:pStyle w:val="4"/>
        <w:numPr>
          <w:ilvl w:val="0"/>
          <w:numId w:val="0"/>
        </w:numPr>
        <w:ind w:leftChars="0"/>
        <w:rPr>
          <w:rFonts w:hint="eastAsia"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2、稀释、加试剂、孵育、离心、判读结果，需能全部自动完成，无需人工干预。</w:t>
      </w:r>
    </w:p>
    <w:p w14:paraId="0579E65C">
      <w:pPr>
        <w:pStyle w:val="4"/>
        <w:ind w:left="0" w:leftChars="0" w:firstLine="0" w:firstLineChars="0"/>
        <w:rPr>
          <w:rFonts w:hint="eastAsia"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3、适用卡型需为8孔微柱凝胶卡，微柱凝胶血型卡试剂与投标的全自动血型分析仪需为同</w:t>
      </w:r>
    </w:p>
    <w:p w14:paraId="1418CE97">
      <w:pPr>
        <w:pStyle w:val="4"/>
        <w:ind w:left="0" w:leftChars="0" w:firstLine="0" w:firstLineChars="0"/>
        <w:rPr>
          <w:rFonts w:hint="eastAsia"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一公司产品。</w:t>
      </w:r>
    </w:p>
    <w:p w14:paraId="69FBD2CC">
      <w:pPr>
        <w:pStyle w:val="4"/>
        <w:ind w:left="0" w:leftChars="0" w:firstLine="0" w:firstLineChars="0"/>
        <w:rPr>
          <w:rFonts w:hint="eastAsia"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4、自标本扫码到结果报告，每小时需可完成血型鉴定≥42卡/小时。</w:t>
      </w:r>
    </w:p>
    <w:p w14:paraId="6DB37E52">
      <w:pPr>
        <w:pStyle w:val="4"/>
        <w:ind w:left="0" w:leftChars="0" w:firstLine="0" w:firstLineChars="0"/>
        <w:rPr>
          <w:rFonts w:hint="eastAsia"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5、需具有循环进样、持续进卡；多项目并行工作模式，需可自定义每个标本的检测项目，</w:t>
      </w:r>
    </w:p>
    <w:p w14:paraId="4C9DFDC3">
      <w:pPr>
        <w:pStyle w:val="4"/>
        <w:ind w:left="0" w:leftChars="0" w:firstLine="0" w:firstLineChars="0"/>
        <w:rPr>
          <w:rFonts w:hint="eastAsia"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需可对同一批样本同时提交ABO血型定型、Rh（D）血型定型、不规则抗体、交叉配血等检</w:t>
      </w:r>
    </w:p>
    <w:p w14:paraId="5D9C9D50">
      <w:pPr>
        <w:pStyle w:val="4"/>
        <w:ind w:left="0" w:leftChars="0" w:firstLine="0" w:firstLineChars="0"/>
        <w:rPr>
          <w:rFonts w:hint="eastAsia"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测项目。</w:t>
      </w:r>
    </w:p>
    <w:p w14:paraId="114F014B">
      <w:pPr>
        <w:pStyle w:val="4"/>
        <w:ind w:left="0" w:leftChars="0" w:firstLine="0" w:firstLineChars="0"/>
        <w:rPr>
          <w:rFonts w:hint="eastAsia"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6、需≥2个独立的机械臂，实验中两个机械臂同步运行，并列加样和移卡。</w:t>
      </w:r>
    </w:p>
    <w:p w14:paraId="2B36499F">
      <w:pPr>
        <w:pStyle w:val="4"/>
        <w:ind w:left="0" w:leftChars="0" w:firstLine="0" w:firstLineChars="0"/>
        <w:rPr>
          <w:rFonts w:hint="eastAsia"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7、需≥2个加样通道，液体置换加样原理。需采用固定式的永久性加样钢针，避免加样针</w:t>
      </w:r>
    </w:p>
    <w:p w14:paraId="54653429">
      <w:pPr>
        <w:pStyle w:val="4"/>
        <w:ind w:left="0" w:leftChars="0" w:firstLine="0" w:firstLineChars="0"/>
        <w:rPr>
          <w:rFonts w:hint="eastAsia"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 xml:space="preserve">耗材费用，保证气密性及便于吸取红细胞样本。 </w:t>
      </w:r>
    </w:p>
    <w:p w14:paraId="5CE61629">
      <w:pPr>
        <w:pStyle w:val="4"/>
        <w:ind w:left="0" w:leftChars="0" w:firstLine="0" w:firstLineChars="0"/>
        <w:rPr>
          <w:rFonts w:hint="eastAsia"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8、所有加样通道需具有液面探测和凝块检测及报警功能。</w:t>
      </w:r>
    </w:p>
    <w:p w14:paraId="406C9914">
      <w:pPr>
        <w:pStyle w:val="4"/>
        <w:ind w:left="0" w:leftChars="0" w:firstLine="0" w:firstLineChars="0"/>
        <w:rPr>
          <w:rFonts w:hint="eastAsia"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9、加样精度：加样量</w:t>
      </w:r>
      <w:r>
        <w:rPr>
          <w:rFonts w:hint="eastAsia" w:ascii="宋体" w:hAnsi="宋体" w:cs="宋体"/>
          <w:b w:val="0"/>
          <w:bCs/>
          <w:color w:val="000000"/>
          <w:sz w:val="21"/>
          <w:szCs w:val="21"/>
          <w:lang w:val="en-US" w:eastAsia="zh-CN"/>
        </w:rPr>
        <w:tab/>
      </w:r>
      <w:r>
        <w:rPr>
          <w:rFonts w:hint="eastAsia" w:ascii="宋体" w:hAnsi="宋体" w:cs="宋体"/>
          <w:b w:val="0"/>
          <w:bCs/>
          <w:color w:val="000000"/>
          <w:sz w:val="21"/>
          <w:szCs w:val="21"/>
          <w:lang w:val="en-US" w:eastAsia="zh-CN"/>
        </w:rPr>
        <w:t>精确度（CV）准确度：10ul需≤3%±5%，50ul需≤2%±2%</w:t>
      </w:r>
    </w:p>
    <w:p w14:paraId="262D64CA">
      <w:pPr>
        <w:pStyle w:val="4"/>
        <w:ind w:left="0" w:leftChars="0" w:firstLine="0" w:firstLineChars="0"/>
        <w:rPr>
          <w:rFonts w:hint="eastAsia"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100ul需≤1%</w:t>
      </w:r>
      <w:r>
        <w:rPr>
          <w:rFonts w:hint="eastAsia" w:ascii="宋体" w:hAnsi="宋体" w:cs="宋体"/>
          <w:b w:val="0"/>
          <w:bCs/>
          <w:color w:val="000000"/>
          <w:sz w:val="21"/>
          <w:szCs w:val="21"/>
          <w:lang w:val="en-US" w:eastAsia="zh-CN"/>
        </w:rPr>
        <w:tab/>
      </w:r>
      <w:r>
        <w:rPr>
          <w:rFonts w:hint="eastAsia" w:ascii="宋体" w:hAnsi="宋体" w:cs="宋体"/>
          <w:b w:val="0"/>
          <w:bCs/>
          <w:color w:val="000000"/>
          <w:sz w:val="21"/>
          <w:szCs w:val="21"/>
          <w:lang w:val="en-US" w:eastAsia="zh-CN"/>
        </w:rPr>
        <w:t>±2%。</w:t>
      </w:r>
    </w:p>
    <w:p w14:paraId="44AE2E63">
      <w:pPr>
        <w:pStyle w:val="4"/>
        <w:ind w:left="0" w:leftChars="0" w:firstLine="0" w:firstLineChars="0"/>
        <w:rPr>
          <w:rFonts w:hint="eastAsia"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10、需具有≥1个独立的抓手机械臂。</w:t>
      </w:r>
    </w:p>
    <w:p w14:paraId="58F095B8">
      <w:pPr>
        <w:pStyle w:val="4"/>
        <w:ind w:left="0" w:leftChars="0" w:firstLine="0" w:firstLineChars="0"/>
        <w:rPr>
          <w:rFonts w:hint="eastAsia"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11、需具有≥96个标本位，原始标本试管上机。</w:t>
      </w:r>
    </w:p>
    <w:p w14:paraId="5D8E7373">
      <w:pPr>
        <w:pStyle w:val="4"/>
        <w:ind w:left="0" w:leftChars="0" w:firstLine="0" w:firstLineChars="0"/>
        <w:rPr>
          <w:rFonts w:hint="eastAsia"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12、需科使用96孔深孔板稀释标本。</w:t>
      </w:r>
    </w:p>
    <w:p w14:paraId="25D49A0A">
      <w:pPr>
        <w:pStyle w:val="4"/>
        <w:ind w:left="0" w:leftChars="0" w:firstLine="0" w:firstLineChars="0"/>
        <w:rPr>
          <w:rFonts w:hint="eastAsia"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23、需可一次性放置待检新卡≥48张。</w:t>
      </w:r>
    </w:p>
    <w:p w14:paraId="68AB5877">
      <w:pPr>
        <w:pStyle w:val="4"/>
        <w:ind w:left="0" w:leftChars="0" w:firstLine="0" w:firstLineChars="0"/>
        <w:rPr>
          <w:rFonts w:hint="eastAsia"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24、需具有≥10个血型试剂位，需采用回转式自动混匀，需另有≥2个盐水试剂瓶。</w:t>
      </w:r>
    </w:p>
    <w:p w14:paraId="72F889D7">
      <w:pPr>
        <w:pStyle w:val="4"/>
        <w:ind w:left="0" w:leftChars="0" w:firstLine="0" w:firstLineChars="0"/>
        <w:rPr>
          <w:rFonts w:hint="eastAsia"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25、需具有≥24卡位孵育器，37℃恒温；孵育区域工作时需能全部密封。孵育器与离心机</w:t>
      </w:r>
    </w:p>
    <w:p w14:paraId="418B6FA0">
      <w:pPr>
        <w:pStyle w:val="4"/>
        <w:ind w:left="0" w:leftChars="0" w:firstLine="0" w:firstLineChars="0"/>
        <w:rPr>
          <w:rFonts w:hint="eastAsia"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需为2个独立的模块，不可共用在同一模块上。</w:t>
      </w:r>
    </w:p>
    <w:p w14:paraId="729B2458">
      <w:pPr>
        <w:pStyle w:val="4"/>
        <w:ind w:left="0" w:leftChars="0" w:firstLine="0" w:firstLineChars="0"/>
        <w:rPr>
          <w:rFonts w:hint="eastAsia"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26、每台离心机卡位需≥24卡位，转速需在0～2000r/min范围内。</w:t>
      </w:r>
    </w:p>
    <w:p w14:paraId="5487474F">
      <w:pPr>
        <w:pStyle w:val="4"/>
        <w:ind w:left="0" w:leftChars="0" w:firstLine="0" w:firstLineChars="0"/>
        <w:rPr>
          <w:rFonts w:hint="eastAsia"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27、需具有高分辨率彩色CMOS成像判读，图片真实、直观，未经处理，原始图像需可永久</w:t>
      </w:r>
    </w:p>
    <w:p w14:paraId="5FC51C2E">
      <w:pPr>
        <w:pStyle w:val="4"/>
        <w:ind w:left="0" w:leftChars="0" w:firstLine="0" w:firstLineChars="0"/>
        <w:rPr>
          <w:rFonts w:hint="eastAsia"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保存。</w:t>
      </w:r>
    </w:p>
    <w:p w14:paraId="4D2B73A5">
      <w:pPr>
        <w:pStyle w:val="4"/>
        <w:numPr>
          <w:ilvl w:val="0"/>
          <w:numId w:val="3"/>
        </w:numPr>
        <w:ind w:left="0" w:leftChars="0" w:firstLine="0" w:firstLineChars="0"/>
        <w:rPr>
          <w:rFonts w:hint="eastAsia"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标本条码扫描仪需≥1个，在装载标本时需能自动扫描标本条码，需不使用手持式条码</w:t>
      </w:r>
    </w:p>
    <w:p w14:paraId="50DC65B5">
      <w:pPr>
        <w:pStyle w:val="4"/>
        <w:numPr>
          <w:ilvl w:val="0"/>
          <w:numId w:val="0"/>
        </w:numPr>
        <w:ind w:leftChars="0"/>
        <w:rPr>
          <w:rFonts w:hint="eastAsia"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扫描枪。</w:t>
      </w:r>
    </w:p>
    <w:p w14:paraId="5B74F639">
      <w:pPr>
        <w:pStyle w:val="4"/>
        <w:numPr>
          <w:ilvl w:val="0"/>
          <w:numId w:val="3"/>
        </w:numPr>
        <w:ind w:left="0" w:leftChars="0" w:firstLine="0" w:firstLineChars="0"/>
        <w:rPr>
          <w:rFonts w:hint="eastAsia"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凝胶卡条码扫描仪需≥1个，需能通过扫描凝胶卡上条码自动识别血型卡类型，避免凝</w:t>
      </w:r>
    </w:p>
    <w:p w14:paraId="2AD7CD0F">
      <w:pPr>
        <w:pStyle w:val="4"/>
        <w:numPr>
          <w:ilvl w:val="0"/>
          <w:numId w:val="0"/>
        </w:numPr>
        <w:ind w:leftChars="0"/>
        <w:rPr>
          <w:rFonts w:hint="eastAsia"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胶卡错用。凝胶卡条码扫描仪同标本条码扫描仪需为两个独立的模块，不可共用。</w:t>
      </w:r>
    </w:p>
    <w:p w14:paraId="74CBF2A2">
      <w:pPr>
        <w:pStyle w:val="4"/>
        <w:ind w:left="0" w:leftChars="0" w:firstLine="0" w:firstLineChars="0"/>
        <w:rPr>
          <w:rFonts w:hint="eastAsia"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30、需具备可全密闭的外观结构；需具备声音、警示灯的双重报警系统功能。</w:t>
      </w:r>
    </w:p>
    <w:p w14:paraId="6E8325B2">
      <w:pPr>
        <w:pStyle w:val="4"/>
        <w:ind w:left="0" w:leftChars="0" w:firstLine="0" w:firstLineChars="0"/>
        <w:rPr>
          <w:rFonts w:hint="eastAsia"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31、需能提供国家药品监督管理局颁发的III类医疗器械注册证。</w:t>
      </w:r>
    </w:p>
    <w:p w14:paraId="7BBB5B0A">
      <w:pPr>
        <w:pStyle w:val="4"/>
        <w:ind w:left="0" w:leftChars="0" w:firstLine="0" w:firstLineChars="0"/>
        <w:rPr>
          <w:rFonts w:hint="eastAsia"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32、设备使用期限需≥10年，需提供投标产品的铭牌为证。</w:t>
      </w:r>
    </w:p>
    <w:p w14:paraId="4CB41609">
      <w:pPr>
        <w:pStyle w:val="4"/>
        <w:ind w:left="0" w:leftChars="0" w:firstLine="0" w:firstLineChars="0"/>
        <w:rPr>
          <w:rFonts w:hint="eastAsia"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33、需为全中文软件操作界面，</w:t>
      </w:r>
      <w:bookmarkStart w:id="1" w:name="OLE_LINK1"/>
      <w:bookmarkStart w:id="2" w:name="OLE_LINK2"/>
      <w:r>
        <w:rPr>
          <w:rFonts w:hint="eastAsia" w:ascii="宋体" w:hAnsi="宋体" w:cs="宋体"/>
          <w:b w:val="0"/>
          <w:bCs/>
          <w:color w:val="000000"/>
          <w:sz w:val="21"/>
          <w:szCs w:val="21"/>
          <w:lang w:val="en-US" w:eastAsia="zh-CN"/>
        </w:rPr>
        <w:t>需能按照windows</w:t>
      </w:r>
      <w:bookmarkEnd w:id="1"/>
      <w:bookmarkEnd w:id="2"/>
      <w:r>
        <w:rPr>
          <w:rFonts w:hint="eastAsia" w:ascii="宋体" w:hAnsi="宋体" w:cs="宋体"/>
          <w:b w:val="0"/>
          <w:bCs/>
          <w:color w:val="000000"/>
          <w:sz w:val="21"/>
          <w:szCs w:val="21"/>
          <w:lang w:val="en-US" w:eastAsia="zh-CN"/>
        </w:rPr>
        <w:t xml:space="preserve"> 7或以上操作系统，SQL数据库，需可以</w:t>
      </w:r>
    </w:p>
    <w:p w14:paraId="655A997D">
      <w:pPr>
        <w:pStyle w:val="4"/>
        <w:ind w:left="0" w:leftChars="0" w:firstLine="0" w:firstLineChars="0"/>
        <w:rPr>
          <w:rFonts w:hint="eastAsia"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与医院管理系统连接，实现双向通讯。</w:t>
      </w:r>
    </w:p>
    <w:p w14:paraId="7CFC4336">
      <w:pPr>
        <w:pStyle w:val="4"/>
        <w:ind w:left="0" w:leftChars="0" w:firstLine="0" w:firstLineChars="0"/>
        <w:rPr>
          <w:rFonts w:hint="eastAsia"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34、工作环境：温度需在15℃-32℃范围内，湿度需在30%-80%范围内。</w:t>
      </w:r>
    </w:p>
    <w:p w14:paraId="1F3D2789">
      <w:pPr>
        <w:widowControl/>
        <w:numPr>
          <w:ilvl w:val="0"/>
          <w:numId w:val="0"/>
        </w:numPr>
        <w:spacing w:line="276" w:lineRule="auto"/>
        <w:jc w:val="left"/>
        <w:rPr>
          <w:rFonts w:hint="default" w:ascii="宋体" w:hAnsi="宋体" w:eastAsia="宋体" w:cs="Times New Roman"/>
          <w:color w:val="000000" w:themeColor="text1"/>
          <w:szCs w:val="21"/>
          <w:lang w:val="en-US" w:eastAsia="zh-CN"/>
          <w14:textFill>
            <w14:solidFill>
              <w14:schemeClr w14:val="tx1"/>
            </w14:solidFill>
          </w14:textFill>
        </w:rPr>
      </w:pPr>
    </w:p>
    <w:p w14:paraId="241F04C3">
      <w:pPr>
        <w:widowControl/>
        <w:numPr>
          <w:ilvl w:val="0"/>
          <w:numId w:val="0"/>
        </w:numPr>
        <w:spacing w:line="276" w:lineRule="auto"/>
        <w:jc w:val="left"/>
        <w:rPr>
          <w:rFonts w:hint="default" w:ascii="宋体" w:hAnsi="宋体" w:eastAsia="宋体" w:cs="Times New Roman"/>
          <w:color w:val="000000" w:themeColor="text1"/>
          <w:szCs w:val="21"/>
          <w:lang w:val="en-US" w:eastAsia="zh-CN"/>
          <w14:textFill>
            <w14:solidFill>
              <w14:schemeClr w14:val="tx1"/>
            </w14:solidFill>
          </w14:textFill>
        </w:rPr>
      </w:pPr>
    </w:p>
    <w:p w14:paraId="501B73B8">
      <w:pPr>
        <w:widowControl/>
        <w:numPr>
          <w:ilvl w:val="0"/>
          <w:numId w:val="0"/>
        </w:numPr>
        <w:spacing w:line="276" w:lineRule="auto"/>
        <w:jc w:val="left"/>
        <w:rPr>
          <w:rFonts w:hint="default" w:ascii="宋体" w:hAnsi="宋体" w:eastAsia="宋体" w:cs="Times New Roman"/>
          <w:color w:val="000000" w:themeColor="text1"/>
          <w:szCs w:val="21"/>
          <w:lang w:val="en-US" w:eastAsia="zh-CN"/>
          <w14:textFill>
            <w14:solidFill>
              <w14:schemeClr w14:val="tx1"/>
            </w14:solidFill>
          </w14:textFill>
        </w:rPr>
      </w:pPr>
    </w:p>
    <w:p w14:paraId="25337316">
      <w:pPr>
        <w:widowControl/>
        <w:numPr>
          <w:ilvl w:val="0"/>
          <w:numId w:val="0"/>
        </w:numPr>
        <w:spacing w:line="276" w:lineRule="auto"/>
        <w:jc w:val="left"/>
        <w:rPr>
          <w:rFonts w:hint="default" w:ascii="宋体" w:hAnsi="宋体" w:eastAsia="宋体" w:cs="Times New Roman"/>
          <w:color w:val="000000" w:themeColor="text1"/>
          <w:szCs w:val="21"/>
          <w:lang w:val="en-US" w:eastAsia="zh-CN"/>
          <w14:textFill>
            <w14:solidFill>
              <w14:schemeClr w14:val="tx1"/>
            </w14:solidFill>
          </w14:textFill>
        </w:rPr>
      </w:pPr>
    </w:p>
    <w:p w14:paraId="56969744">
      <w:pPr>
        <w:spacing w:line="360" w:lineRule="auto"/>
        <w:rPr>
          <w:rFonts w:hint="eastAsia" w:ascii="宋体" w:hAnsi="宋体" w:eastAsia="宋体" w:cs="宋体"/>
          <w:b/>
          <w:color w:val="000000"/>
          <w:sz w:val="24"/>
          <w:lang w:val="en-US" w:eastAsia="zh-CN"/>
        </w:rPr>
      </w:pPr>
      <w:r>
        <w:rPr>
          <w:rFonts w:hint="eastAsia" w:ascii="宋体" w:hAnsi="宋体" w:eastAsia="宋体" w:cs="宋体"/>
          <w:b/>
          <w:color w:val="000000"/>
          <w:sz w:val="24"/>
          <w:lang w:val="en-US" w:eastAsia="zh-CN"/>
        </w:rPr>
        <w:t>智能化单病种质控（上报）管理系统建设项目需求参数：</w:t>
      </w:r>
    </w:p>
    <w:p w14:paraId="2A5A1BFA">
      <w:pPr>
        <w:spacing w:line="360" w:lineRule="auto"/>
        <w:rPr>
          <w:rFonts w:hint="eastAsia" w:ascii="宋体" w:hAnsi="宋体" w:eastAsia="宋体" w:cs="宋体"/>
          <w:b/>
          <w:color w:val="000000"/>
          <w:sz w:val="24"/>
          <w:lang w:val="en-US" w:eastAsia="zh-CN"/>
        </w:rPr>
      </w:pPr>
    </w:p>
    <w:p w14:paraId="68CCF640">
      <w:pPr>
        <w:numPr>
          <w:ilvl w:val="0"/>
          <w:numId w:val="4"/>
        </w:numPr>
        <w:spacing w:line="360" w:lineRule="auto"/>
        <w:rPr>
          <w:rFonts w:hint="eastAsia" w:ascii="宋体" w:hAnsi="宋体" w:eastAsia="宋体" w:cs="宋体"/>
          <w:b w:val="0"/>
          <w:bCs/>
          <w:color w:val="000000"/>
          <w:kern w:val="2"/>
          <w:sz w:val="21"/>
          <w:szCs w:val="21"/>
          <w:lang w:val="en-US" w:eastAsia="zh-CN" w:bidi="ar-SA"/>
        </w:rPr>
      </w:pPr>
      <w:r>
        <w:rPr>
          <w:rFonts w:hint="eastAsia" w:ascii="宋体" w:hAnsi="宋体" w:eastAsia="宋体" w:cs="宋体"/>
          <w:b w:val="0"/>
          <w:bCs/>
          <w:color w:val="000000"/>
          <w:kern w:val="2"/>
          <w:sz w:val="21"/>
          <w:szCs w:val="21"/>
          <w:lang w:val="en-US" w:eastAsia="zh-CN" w:bidi="ar-SA"/>
        </w:rPr>
        <w:t>上报系统需包含2020年国家卫生健康委公布的51个单病种。</w:t>
      </w:r>
    </w:p>
    <w:p w14:paraId="4BC2E82E">
      <w:pPr>
        <w:numPr>
          <w:ilvl w:val="0"/>
          <w:numId w:val="4"/>
        </w:numPr>
        <w:spacing w:line="360" w:lineRule="auto"/>
        <w:rPr>
          <w:rFonts w:hint="eastAsia" w:ascii="宋体" w:hAnsi="宋体" w:eastAsia="宋体" w:cs="宋体"/>
          <w:b w:val="0"/>
          <w:bCs/>
          <w:color w:val="000000"/>
          <w:kern w:val="2"/>
          <w:sz w:val="21"/>
          <w:szCs w:val="21"/>
          <w:lang w:val="en-US" w:eastAsia="zh-CN" w:bidi="ar-SA"/>
        </w:rPr>
      </w:pPr>
      <w:r>
        <w:rPr>
          <w:rFonts w:hint="eastAsia" w:ascii="宋体" w:hAnsi="宋体" w:eastAsia="宋体" w:cs="宋体"/>
          <w:b w:val="0"/>
          <w:bCs/>
          <w:color w:val="000000"/>
          <w:kern w:val="2"/>
          <w:sz w:val="21"/>
          <w:szCs w:val="21"/>
          <w:lang w:val="en-US" w:eastAsia="zh-CN" w:bidi="ar-SA"/>
        </w:rPr>
        <w:t>数据接入需支持以ETL技术方式实现数据集成单病种所需的患者数据，需支持数据实时采集，保证对生产系统数据库性能无影响；需支持全量数据集成，保证患者临床数据全覆盖。</w:t>
      </w:r>
    </w:p>
    <w:p w14:paraId="48408D30">
      <w:pPr>
        <w:numPr>
          <w:ilvl w:val="0"/>
          <w:numId w:val="4"/>
        </w:numPr>
        <w:spacing w:line="360" w:lineRule="auto"/>
        <w:rPr>
          <w:rFonts w:hint="eastAsia" w:ascii="宋体" w:hAnsi="宋体" w:eastAsia="宋体" w:cs="宋体"/>
          <w:b w:val="0"/>
          <w:bCs/>
          <w:color w:val="000000"/>
          <w:kern w:val="2"/>
          <w:sz w:val="21"/>
          <w:szCs w:val="21"/>
          <w:lang w:val="en-US" w:eastAsia="zh-CN" w:bidi="ar-SA"/>
        </w:rPr>
      </w:pPr>
      <w:r>
        <w:rPr>
          <w:rFonts w:hint="eastAsia" w:ascii="宋体" w:hAnsi="宋体" w:eastAsia="宋体" w:cs="宋体"/>
          <w:b w:val="0"/>
          <w:bCs/>
          <w:color w:val="000000"/>
          <w:kern w:val="2"/>
          <w:sz w:val="21"/>
          <w:szCs w:val="21"/>
          <w:lang w:val="en-US" w:eastAsia="zh-CN" w:bidi="ar-SA"/>
        </w:rPr>
        <w:t>单病种数据处理支持对非结构化数据结构化，需支持对数据进行标准化，需支持对患者的数据清洗与逻辑转换。</w:t>
      </w:r>
    </w:p>
    <w:p w14:paraId="7E0B970C">
      <w:pPr>
        <w:numPr>
          <w:ilvl w:val="0"/>
          <w:numId w:val="4"/>
        </w:numPr>
        <w:spacing w:line="360" w:lineRule="auto"/>
        <w:rPr>
          <w:rFonts w:hint="eastAsia" w:ascii="宋体" w:hAnsi="宋体" w:eastAsia="宋体" w:cs="宋体"/>
          <w:b w:val="0"/>
          <w:bCs/>
          <w:color w:val="000000"/>
          <w:kern w:val="2"/>
          <w:sz w:val="21"/>
          <w:szCs w:val="21"/>
          <w:lang w:val="en-US" w:eastAsia="zh-CN" w:bidi="ar-SA"/>
        </w:rPr>
      </w:pPr>
      <w:r>
        <w:rPr>
          <w:rFonts w:hint="eastAsia" w:ascii="宋体" w:hAnsi="宋体" w:eastAsia="宋体" w:cs="宋体"/>
          <w:b w:val="0"/>
          <w:bCs/>
          <w:color w:val="000000"/>
          <w:kern w:val="2"/>
          <w:sz w:val="21"/>
          <w:szCs w:val="21"/>
          <w:lang w:val="en-US" w:eastAsia="zh-CN" w:bidi="ar-SA"/>
        </w:rPr>
        <w:t>单病种知识引擎需支持使用医疗编码信息编写取数决策，需支持实施引擎接收患者数据，触发临床取数规则，需支持集合的规则信息构成引擎规则库。</w:t>
      </w:r>
    </w:p>
    <w:p w14:paraId="018CB394">
      <w:pPr>
        <w:numPr>
          <w:ilvl w:val="0"/>
          <w:numId w:val="4"/>
        </w:numPr>
        <w:spacing w:line="360" w:lineRule="auto"/>
        <w:rPr>
          <w:rFonts w:hint="eastAsia" w:ascii="宋体" w:hAnsi="宋体" w:eastAsia="宋体" w:cs="宋体"/>
          <w:b w:val="0"/>
          <w:bCs/>
          <w:color w:val="000000"/>
          <w:kern w:val="2"/>
          <w:sz w:val="21"/>
          <w:szCs w:val="21"/>
          <w:lang w:val="en-US" w:eastAsia="zh-CN" w:bidi="ar-SA"/>
        </w:rPr>
      </w:pPr>
      <w:r>
        <w:rPr>
          <w:rFonts w:hint="eastAsia" w:ascii="宋体" w:hAnsi="宋体" w:eastAsia="宋体" w:cs="宋体"/>
          <w:b w:val="0"/>
          <w:bCs/>
          <w:color w:val="000000"/>
          <w:kern w:val="2"/>
          <w:sz w:val="21"/>
          <w:szCs w:val="21"/>
          <w:lang w:val="en-US" w:eastAsia="zh-CN" w:bidi="ar-SA"/>
        </w:rPr>
        <w:t>单病种数据库治理后的数据需能自动汇总形成病种数据库，需能以病种纬度存储各类上报数据，支持存储审核数据。</w:t>
      </w:r>
    </w:p>
    <w:p w14:paraId="3046E5DF">
      <w:pPr>
        <w:numPr>
          <w:ilvl w:val="0"/>
          <w:numId w:val="4"/>
        </w:numPr>
        <w:spacing w:line="360" w:lineRule="auto"/>
        <w:rPr>
          <w:rFonts w:hint="eastAsia" w:ascii="宋体" w:hAnsi="宋体" w:eastAsia="宋体" w:cs="宋体"/>
          <w:b w:val="0"/>
          <w:bCs/>
          <w:color w:val="000000"/>
          <w:kern w:val="2"/>
          <w:sz w:val="21"/>
          <w:szCs w:val="21"/>
          <w:lang w:val="en-US" w:eastAsia="zh-CN" w:bidi="ar-SA"/>
        </w:rPr>
      </w:pPr>
      <w:r>
        <w:rPr>
          <w:rFonts w:hint="eastAsia" w:ascii="宋体" w:hAnsi="宋体" w:eastAsia="宋体" w:cs="宋体"/>
          <w:b w:val="0"/>
          <w:bCs/>
          <w:color w:val="000000"/>
          <w:kern w:val="2"/>
          <w:sz w:val="21"/>
          <w:szCs w:val="21"/>
          <w:lang w:val="en-US" w:eastAsia="zh-CN" w:bidi="ar-SA"/>
        </w:rPr>
        <w:t>数据上报审核需支持对待上报国家平台的单个患者病种填报数据进行查看，需支持对待上报国家平台的单个患者病种填报数据进行上报，需支持对待上报国家平台的全部患者病种填报数据进行批量上报，</w:t>
      </w:r>
      <w:r>
        <w:rPr>
          <w:rFonts w:hint="eastAsia" w:ascii="宋体" w:hAnsi="宋体" w:eastAsia="宋体" w:cs="宋体"/>
          <w:b w:val="0"/>
          <w:bCs/>
          <w:color w:val="000000"/>
          <w:kern w:val="2"/>
          <w:sz w:val="21"/>
          <w:szCs w:val="21"/>
          <w:lang w:val="en-US" w:eastAsia="zh-CN" w:bidi="ar-SA"/>
        </w:rPr>
        <w:br w:type="textWrapping"/>
      </w:r>
      <w:r>
        <w:rPr>
          <w:rFonts w:hint="eastAsia" w:ascii="宋体" w:hAnsi="宋体" w:eastAsia="宋体" w:cs="宋体"/>
          <w:b w:val="0"/>
          <w:bCs/>
          <w:color w:val="000000"/>
          <w:kern w:val="2"/>
          <w:sz w:val="21"/>
          <w:szCs w:val="21"/>
          <w:lang w:val="en-US" w:eastAsia="zh-CN" w:bidi="ar-SA"/>
        </w:rPr>
        <w:t>需支持对已上报国家平台的病种填报数据按病种、日期、疾病分类进行查阅，需支持对已上报国家平台的单个患者病种填报数据进行查看，</w:t>
      </w:r>
      <w:r>
        <w:rPr>
          <w:rFonts w:hint="eastAsia" w:ascii="宋体" w:hAnsi="宋体" w:eastAsia="宋体" w:cs="宋体"/>
          <w:b w:val="0"/>
          <w:bCs/>
          <w:color w:val="000000"/>
          <w:kern w:val="2"/>
          <w:sz w:val="21"/>
          <w:szCs w:val="21"/>
          <w:lang w:val="en-US" w:eastAsia="zh-CN" w:bidi="ar-SA"/>
        </w:rPr>
        <w:br w:type="textWrapping"/>
      </w:r>
      <w:r>
        <w:rPr>
          <w:rFonts w:hint="eastAsia" w:ascii="宋体" w:hAnsi="宋体" w:eastAsia="宋体" w:cs="宋体"/>
          <w:b w:val="0"/>
          <w:bCs/>
          <w:color w:val="000000"/>
          <w:kern w:val="2"/>
          <w:sz w:val="21"/>
          <w:szCs w:val="21"/>
          <w:lang w:val="en-US" w:eastAsia="zh-CN" w:bidi="ar-SA"/>
        </w:rPr>
        <w:t>需支持对已上报国家平台的单个患者病种填报数据进行导出，需支持对国家平台退回的病种填报数据按病种、日期、疾病分类进行查阅，需支持对国家平台退回的病种填报数据进行查看。</w:t>
      </w:r>
      <w:r>
        <w:rPr>
          <w:rFonts w:hint="eastAsia" w:ascii="宋体" w:hAnsi="宋体" w:eastAsia="宋体" w:cs="宋体"/>
          <w:b w:val="0"/>
          <w:bCs/>
          <w:color w:val="000000"/>
          <w:kern w:val="2"/>
          <w:sz w:val="21"/>
          <w:szCs w:val="21"/>
          <w:lang w:val="en-US" w:eastAsia="zh-CN" w:bidi="ar-SA"/>
        </w:rPr>
        <w:br w:type="textWrapping"/>
      </w:r>
      <w:r>
        <w:rPr>
          <w:rFonts w:hint="eastAsia" w:ascii="宋体" w:hAnsi="宋体" w:eastAsia="宋体" w:cs="宋体"/>
          <w:b w:val="0"/>
          <w:bCs/>
          <w:color w:val="000000"/>
          <w:kern w:val="2"/>
          <w:sz w:val="21"/>
          <w:szCs w:val="21"/>
          <w:lang w:val="en-US" w:eastAsia="zh-CN" w:bidi="ar-SA"/>
        </w:rPr>
        <w:t>9、支持对国家平台退回的病种填报数据按患者退回至填报医生。</w:t>
      </w:r>
      <w:bookmarkStart w:id="3" w:name="_GoBack"/>
      <w:bookmarkEnd w:id="3"/>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4EA7FB"/>
    <w:multiLevelType w:val="singleLevel"/>
    <w:tmpl w:val="B34EA7FB"/>
    <w:lvl w:ilvl="0" w:tentative="0">
      <w:start w:val="1"/>
      <w:numFmt w:val="decimal"/>
      <w:suff w:val="space"/>
      <w:lvlText w:val="%1、"/>
      <w:lvlJc w:val="left"/>
    </w:lvl>
  </w:abstractNum>
  <w:abstractNum w:abstractNumId="1">
    <w:nsid w:val="B648C7BC"/>
    <w:multiLevelType w:val="singleLevel"/>
    <w:tmpl w:val="B648C7BC"/>
    <w:lvl w:ilvl="0" w:tentative="0">
      <w:start w:val="28"/>
      <w:numFmt w:val="decimal"/>
      <w:suff w:val="nothing"/>
      <w:lvlText w:val="%1、"/>
      <w:lvlJc w:val="left"/>
    </w:lvl>
  </w:abstractNum>
  <w:abstractNum w:abstractNumId="2">
    <w:nsid w:val="15A6D8CC"/>
    <w:multiLevelType w:val="singleLevel"/>
    <w:tmpl w:val="15A6D8CC"/>
    <w:lvl w:ilvl="0" w:tentative="0">
      <w:start w:val="1"/>
      <w:numFmt w:val="decimal"/>
      <w:suff w:val="nothing"/>
      <w:lvlText w:val="%1、"/>
      <w:lvlJc w:val="left"/>
    </w:lvl>
  </w:abstractNum>
  <w:abstractNum w:abstractNumId="3">
    <w:nsid w:val="1D725055"/>
    <w:multiLevelType w:val="singleLevel"/>
    <w:tmpl w:val="1D725055"/>
    <w:lvl w:ilvl="0" w:tentative="0">
      <w:start w:val="2"/>
      <w:numFmt w:val="chineseCounting"/>
      <w:suff w:val="nothing"/>
      <w:lvlText w:val="%1、"/>
      <w:lvlJc w:val="left"/>
      <w:rPr>
        <w:rFonts w:hint="eastAsia"/>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EE5855"/>
    <w:rsid w:val="0FEE5855"/>
    <w:rsid w:val="3D520D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Indent"/>
    <w:basedOn w:val="1"/>
    <w:qFormat/>
    <w:uiPriority w:val="0"/>
    <w:pPr>
      <w:spacing w:after="120"/>
      <w:ind w:left="420" w:leftChars="200"/>
    </w:p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paragraph" w:styleId="4">
    <w:name w:val="Body Text First Indent 2"/>
    <w:basedOn w:val="2"/>
    <w:qFormat/>
    <w:uiPriority w:val="0"/>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3606</Words>
  <Characters>3915</Characters>
  <Lines>0</Lines>
  <Paragraphs>0</Paragraphs>
  <TotalTime>1</TotalTime>
  <ScaleCrop>false</ScaleCrop>
  <LinksUpToDate>false</LinksUpToDate>
  <CharactersWithSpaces>3939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2024-12-25T02:24:00Z</dcterms:created>
  <dc:creator>L松强</dc:creator>
  <cp:lastModifiedBy>L松强</cp:lastModifiedBy>
  <dcterms:modified xsi:type="dcterms:W3CDTF">2024-12-25T09:45:18Z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A0F054C1D9634901BB01563C50521DAA_11</vt:lpwstr>
  </property>
  <property fmtid="{D5CDD505-2E9C-101B-9397-08002B2CF9AE}" pid="4" name="KSOTemplateDocerSaveRecord">
    <vt:lpwstr>eyJoZGlkIjoiNjcwZDYzNDAzODhlYjEzYWIzYmZmNWZmZDMyNTYxYTIiLCJ1c2VySWQiOiI1NTIzOTMxOTUifQ==</vt:lpwstr>
  </property>
</Properties>
</file>