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DC4" w:rsidRPr="005D1009" w:rsidRDefault="00B30DC4" w:rsidP="00B30DC4">
      <w:pPr>
        <w:jc w:val="left"/>
        <w:rPr>
          <w:rFonts w:ascii="仿宋" w:eastAsia="仿宋" w:hAnsi="仿宋"/>
          <w:b/>
          <w:sz w:val="32"/>
          <w:szCs w:val="32"/>
        </w:rPr>
      </w:pPr>
      <w:r w:rsidRPr="005D1009">
        <w:rPr>
          <w:rFonts w:ascii="仿宋" w:eastAsia="仿宋" w:hAnsi="仿宋" w:hint="eastAsia"/>
          <w:b/>
          <w:sz w:val="32"/>
          <w:szCs w:val="32"/>
        </w:rPr>
        <w:t>附件：</w:t>
      </w:r>
    </w:p>
    <w:p w:rsidR="00B149E2" w:rsidRPr="005D1009" w:rsidRDefault="00CB5C63" w:rsidP="00B149E2">
      <w:pPr>
        <w:jc w:val="center"/>
        <w:rPr>
          <w:rFonts w:ascii="仿宋" w:eastAsia="仿宋" w:hAnsi="仿宋"/>
          <w:b/>
          <w:sz w:val="32"/>
          <w:szCs w:val="32"/>
        </w:rPr>
      </w:pPr>
      <w:r w:rsidRPr="005D1009">
        <w:rPr>
          <w:rFonts w:ascii="仿宋" w:eastAsia="仿宋" w:hAnsi="仿宋" w:hint="eastAsia"/>
          <w:b/>
          <w:sz w:val="32"/>
          <w:szCs w:val="32"/>
        </w:rPr>
        <w:t>门急诊内科综合楼工程</w:t>
      </w:r>
      <w:r w:rsidR="001A07C6">
        <w:rPr>
          <w:rFonts w:ascii="仿宋" w:eastAsia="仿宋" w:hAnsi="仿宋" w:hint="eastAsia"/>
          <w:b/>
          <w:sz w:val="32"/>
          <w:szCs w:val="32"/>
        </w:rPr>
        <w:t>水土保持监测</w:t>
      </w:r>
      <w:r w:rsidRPr="005D1009">
        <w:rPr>
          <w:rFonts w:ascii="仿宋" w:eastAsia="仿宋" w:hAnsi="仿宋" w:hint="eastAsia"/>
          <w:b/>
          <w:sz w:val="32"/>
          <w:szCs w:val="32"/>
        </w:rPr>
        <w:t>服务</w:t>
      </w:r>
      <w:r w:rsidR="00B30DC4" w:rsidRPr="005D1009">
        <w:rPr>
          <w:rFonts w:ascii="仿宋" w:eastAsia="仿宋" w:hAnsi="仿宋" w:hint="eastAsia"/>
          <w:b/>
          <w:sz w:val="32"/>
          <w:szCs w:val="32"/>
        </w:rPr>
        <w:t>采购需求</w:t>
      </w:r>
    </w:p>
    <w:tbl>
      <w:tblPr>
        <w:tblStyle w:val="a4"/>
        <w:tblW w:w="5163" w:type="pct"/>
        <w:tblInd w:w="-289" w:type="dxa"/>
        <w:tblLayout w:type="fixed"/>
        <w:tblLook w:val="04A0" w:firstRow="1" w:lastRow="0" w:firstColumn="1" w:lastColumn="0" w:noHBand="0" w:noVBand="1"/>
      </w:tblPr>
      <w:tblGrid>
        <w:gridCol w:w="1278"/>
        <w:gridCol w:w="707"/>
        <w:gridCol w:w="5815"/>
        <w:gridCol w:w="1555"/>
      </w:tblGrid>
      <w:tr w:rsidR="006D1C6E" w:rsidRPr="00D9003B" w:rsidTr="006D1C6E">
        <w:trPr>
          <w:trHeight w:val="583"/>
        </w:trPr>
        <w:tc>
          <w:tcPr>
            <w:tcW w:w="683" w:type="pct"/>
            <w:vAlign w:val="center"/>
          </w:tcPr>
          <w:p w:rsidR="006D1C6E" w:rsidRPr="00D9003B" w:rsidRDefault="006D1C6E" w:rsidP="00B30DC4">
            <w:pPr>
              <w:jc w:val="center"/>
              <w:rPr>
                <w:rFonts w:ascii="仿宋" w:eastAsia="仿宋" w:hAnsi="仿宋"/>
                <w:sz w:val="24"/>
                <w:szCs w:val="24"/>
              </w:rPr>
            </w:pPr>
            <w:r w:rsidRPr="00D9003B">
              <w:rPr>
                <w:rFonts w:ascii="仿宋" w:eastAsia="仿宋" w:hAnsi="仿宋" w:hint="eastAsia"/>
                <w:sz w:val="24"/>
                <w:szCs w:val="24"/>
              </w:rPr>
              <w:t>项目名称</w:t>
            </w:r>
          </w:p>
        </w:tc>
        <w:tc>
          <w:tcPr>
            <w:tcW w:w="378" w:type="pct"/>
            <w:vAlign w:val="center"/>
          </w:tcPr>
          <w:p w:rsidR="006D1C6E" w:rsidRPr="00D9003B" w:rsidRDefault="006D1C6E" w:rsidP="00B30DC4">
            <w:pPr>
              <w:jc w:val="center"/>
              <w:rPr>
                <w:rFonts w:ascii="仿宋" w:eastAsia="仿宋" w:hAnsi="仿宋"/>
                <w:sz w:val="24"/>
                <w:szCs w:val="24"/>
              </w:rPr>
            </w:pPr>
            <w:r w:rsidRPr="00D9003B">
              <w:rPr>
                <w:rFonts w:ascii="仿宋" w:eastAsia="仿宋" w:hAnsi="仿宋" w:hint="eastAsia"/>
                <w:sz w:val="24"/>
                <w:szCs w:val="24"/>
              </w:rPr>
              <w:t>项目要求</w:t>
            </w:r>
          </w:p>
        </w:tc>
        <w:tc>
          <w:tcPr>
            <w:tcW w:w="3108" w:type="pct"/>
            <w:vAlign w:val="center"/>
          </w:tcPr>
          <w:p w:rsidR="006D1C6E" w:rsidRPr="00D9003B" w:rsidRDefault="006D1C6E" w:rsidP="00B30DC4">
            <w:pPr>
              <w:jc w:val="center"/>
              <w:rPr>
                <w:rFonts w:ascii="仿宋" w:eastAsia="仿宋" w:hAnsi="仿宋"/>
                <w:sz w:val="24"/>
                <w:szCs w:val="24"/>
              </w:rPr>
            </w:pPr>
            <w:r w:rsidRPr="00D9003B">
              <w:rPr>
                <w:rFonts w:ascii="仿宋" w:eastAsia="仿宋" w:hAnsi="仿宋" w:hint="eastAsia"/>
                <w:sz w:val="24"/>
                <w:szCs w:val="24"/>
              </w:rPr>
              <w:t>项目</w:t>
            </w:r>
            <w:r>
              <w:rPr>
                <w:rFonts w:ascii="仿宋" w:eastAsia="仿宋" w:hAnsi="仿宋" w:hint="eastAsia"/>
                <w:sz w:val="24"/>
                <w:szCs w:val="24"/>
              </w:rPr>
              <w:t>内容</w:t>
            </w:r>
          </w:p>
        </w:tc>
        <w:tc>
          <w:tcPr>
            <w:tcW w:w="831" w:type="pct"/>
            <w:vAlign w:val="center"/>
          </w:tcPr>
          <w:p w:rsidR="006D1C6E" w:rsidRPr="00D9003B" w:rsidRDefault="006D1C6E" w:rsidP="00B30DC4">
            <w:pPr>
              <w:jc w:val="center"/>
              <w:rPr>
                <w:rFonts w:ascii="仿宋" w:eastAsia="仿宋" w:hAnsi="仿宋"/>
                <w:sz w:val="24"/>
                <w:szCs w:val="24"/>
              </w:rPr>
            </w:pPr>
            <w:r>
              <w:rPr>
                <w:rFonts w:ascii="仿宋" w:eastAsia="仿宋" w:hAnsi="仿宋" w:hint="eastAsia"/>
                <w:sz w:val="24"/>
                <w:szCs w:val="24"/>
              </w:rPr>
              <w:t>最高限价</w:t>
            </w:r>
          </w:p>
        </w:tc>
      </w:tr>
      <w:tr w:rsidR="0090523B" w:rsidRPr="00D9003B" w:rsidTr="006D1C6E">
        <w:trPr>
          <w:trHeight w:val="6146"/>
        </w:trPr>
        <w:tc>
          <w:tcPr>
            <w:tcW w:w="683" w:type="pct"/>
            <w:vMerge w:val="restart"/>
            <w:vAlign w:val="center"/>
          </w:tcPr>
          <w:p w:rsidR="0090523B" w:rsidRPr="00D9003B" w:rsidRDefault="0090523B" w:rsidP="00B30DC4">
            <w:pPr>
              <w:spacing w:line="360" w:lineRule="auto"/>
              <w:jc w:val="center"/>
              <w:rPr>
                <w:rFonts w:ascii="仿宋" w:eastAsia="仿宋" w:hAnsi="仿宋"/>
                <w:sz w:val="24"/>
                <w:szCs w:val="24"/>
              </w:rPr>
            </w:pPr>
            <w:r w:rsidRPr="00D9003B">
              <w:rPr>
                <w:rFonts w:ascii="仿宋" w:eastAsia="仿宋" w:hAnsi="仿宋" w:hint="eastAsia"/>
                <w:sz w:val="24"/>
                <w:szCs w:val="24"/>
              </w:rPr>
              <w:t>南宁市第二人民医院门急诊内科综合楼工程</w:t>
            </w:r>
            <w:r>
              <w:rPr>
                <w:rFonts w:ascii="仿宋" w:eastAsia="仿宋" w:hAnsi="仿宋" w:hint="eastAsia"/>
                <w:sz w:val="24"/>
                <w:szCs w:val="24"/>
              </w:rPr>
              <w:t>水土保持监测</w:t>
            </w:r>
            <w:r w:rsidRPr="00D9003B">
              <w:rPr>
                <w:rFonts w:ascii="仿宋" w:eastAsia="仿宋" w:hAnsi="仿宋" w:hint="eastAsia"/>
                <w:sz w:val="24"/>
                <w:szCs w:val="24"/>
              </w:rPr>
              <w:t>服务</w:t>
            </w:r>
          </w:p>
        </w:tc>
        <w:tc>
          <w:tcPr>
            <w:tcW w:w="378" w:type="pct"/>
            <w:vAlign w:val="center"/>
          </w:tcPr>
          <w:p w:rsidR="0090523B" w:rsidRPr="00D9003B" w:rsidRDefault="0090523B" w:rsidP="00B30DC4">
            <w:pPr>
              <w:snapToGrid w:val="0"/>
              <w:spacing w:line="360" w:lineRule="exact"/>
              <w:jc w:val="center"/>
              <w:rPr>
                <w:rFonts w:ascii="仿宋" w:eastAsia="仿宋" w:hAnsi="仿宋" w:cs="仿宋"/>
                <w:color w:val="000000"/>
                <w:sz w:val="24"/>
                <w:szCs w:val="24"/>
              </w:rPr>
            </w:pPr>
            <w:r w:rsidRPr="00D9003B">
              <w:rPr>
                <w:rFonts w:ascii="仿宋" w:eastAsia="仿宋" w:hAnsi="仿宋" w:cs="仿宋" w:hint="eastAsia"/>
                <w:color w:val="000000"/>
                <w:sz w:val="24"/>
                <w:szCs w:val="24"/>
              </w:rPr>
              <w:t>服务</w:t>
            </w:r>
          </w:p>
          <w:p w:rsidR="0090523B" w:rsidRPr="00D9003B" w:rsidRDefault="0090523B" w:rsidP="00B30DC4">
            <w:pPr>
              <w:spacing w:line="360" w:lineRule="auto"/>
              <w:jc w:val="center"/>
              <w:rPr>
                <w:rFonts w:ascii="仿宋" w:eastAsia="仿宋" w:hAnsi="仿宋"/>
                <w:sz w:val="24"/>
                <w:szCs w:val="24"/>
              </w:rPr>
            </w:pPr>
            <w:r w:rsidRPr="00D9003B">
              <w:rPr>
                <w:rFonts w:ascii="仿宋" w:eastAsia="仿宋" w:hAnsi="仿宋" w:cs="仿宋" w:hint="eastAsia"/>
                <w:color w:val="000000"/>
                <w:sz w:val="24"/>
                <w:szCs w:val="24"/>
              </w:rPr>
              <w:t>要求</w:t>
            </w:r>
          </w:p>
        </w:tc>
        <w:tc>
          <w:tcPr>
            <w:tcW w:w="3108" w:type="pct"/>
            <w:vAlign w:val="center"/>
          </w:tcPr>
          <w:p w:rsidR="0090523B" w:rsidRDefault="0090523B" w:rsidP="001A07C6">
            <w:pPr>
              <w:spacing w:line="360" w:lineRule="auto"/>
              <w:rPr>
                <w:rFonts w:ascii="仿宋" w:eastAsia="仿宋" w:hAnsi="仿宋"/>
                <w:sz w:val="24"/>
                <w:szCs w:val="24"/>
              </w:rPr>
            </w:pPr>
            <w:r>
              <w:rPr>
                <w:rFonts w:ascii="仿宋" w:eastAsia="仿宋" w:hAnsi="仿宋"/>
                <w:sz w:val="24"/>
                <w:szCs w:val="24"/>
              </w:rPr>
              <w:t>一、项目概况：</w:t>
            </w:r>
            <w:r w:rsidRPr="00D9003B">
              <w:rPr>
                <w:rFonts w:ascii="仿宋" w:eastAsia="仿宋" w:hAnsi="仿宋" w:hint="eastAsia"/>
                <w:sz w:val="24"/>
                <w:szCs w:val="24"/>
              </w:rPr>
              <w:t>南宁市第二人民医院门急诊内科综合楼工程位于南宁市江南区五一路12号，</w:t>
            </w:r>
            <w:r w:rsidRPr="001A07C6">
              <w:rPr>
                <w:rFonts w:ascii="仿宋" w:eastAsia="仿宋" w:hAnsi="仿宋" w:hint="eastAsia"/>
                <w:sz w:val="24"/>
                <w:szCs w:val="24"/>
              </w:rPr>
              <w:t>该项目占地面积1.08</w:t>
            </w:r>
            <w:r w:rsidRPr="001A07C6">
              <w:rPr>
                <w:rFonts w:ascii="仿宋" w:eastAsia="仿宋" w:hAnsi="仿宋"/>
                <w:sz w:val="24"/>
                <w:szCs w:val="24"/>
              </w:rPr>
              <w:t>hm</w:t>
            </w:r>
            <w:r w:rsidRPr="001A07C6">
              <w:rPr>
                <w:rFonts w:ascii="Calibri" w:eastAsia="仿宋" w:hAnsi="Calibri" w:cs="Calibri"/>
                <w:sz w:val="24"/>
                <w:szCs w:val="24"/>
              </w:rPr>
              <w:t>²</w:t>
            </w:r>
            <w:r w:rsidRPr="001A07C6">
              <w:rPr>
                <w:rFonts w:ascii="仿宋" w:eastAsia="仿宋" w:hAnsi="仿宋" w:hint="eastAsia"/>
                <w:sz w:val="24"/>
                <w:szCs w:val="24"/>
              </w:rPr>
              <w:t>，包括拟建建筑物0.50</w:t>
            </w:r>
            <w:r w:rsidRPr="001A07C6">
              <w:rPr>
                <w:rFonts w:ascii="仿宋" w:eastAsia="仿宋" w:hAnsi="仿宋"/>
                <w:sz w:val="24"/>
                <w:szCs w:val="24"/>
              </w:rPr>
              <w:t>hm</w:t>
            </w:r>
            <w:r w:rsidRPr="001A07C6">
              <w:rPr>
                <w:rFonts w:ascii="Calibri" w:eastAsia="仿宋" w:hAnsi="Calibri" w:cs="Calibri"/>
                <w:sz w:val="24"/>
                <w:szCs w:val="24"/>
              </w:rPr>
              <w:t>²</w:t>
            </w:r>
            <w:r w:rsidRPr="001A07C6">
              <w:rPr>
                <w:rFonts w:ascii="仿宋" w:eastAsia="仿宋" w:hAnsi="仿宋" w:hint="eastAsia"/>
                <w:sz w:val="24"/>
                <w:szCs w:val="24"/>
              </w:rPr>
              <w:t>、拟建绿化0.10</w:t>
            </w:r>
            <w:r w:rsidRPr="001A07C6">
              <w:rPr>
                <w:rFonts w:ascii="仿宋" w:eastAsia="仿宋" w:hAnsi="仿宋"/>
                <w:sz w:val="24"/>
                <w:szCs w:val="24"/>
              </w:rPr>
              <w:t>hm</w:t>
            </w:r>
            <w:r w:rsidRPr="001A07C6">
              <w:rPr>
                <w:rFonts w:ascii="Calibri" w:eastAsia="仿宋" w:hAnsi="Calibri" w:cs="Calibri"/>
                <w:sz w:val="24"/>
                <w:szCs w:val="24"/>
              </w:rPr>
              <w:t>²</w:t>
            </w:r>
            <w:r w:rsidRPr="001A07C6">
              <w:rPr>
                <w:rFonts w:ascii="仿宋" w:eastAsia="仿宋" w:hAnsi="仿宋" w:hint="eastAsia"/>
                <w:sz w:val="24"/>
                <w:szCs w:val="24"/>
              </w:rPr>
              <w:t>，拟建道路、广场、停车场0.41</w:t>
            </w:r>
            <w:r w:rsidRPr="001A07C6">
              <w:rPr>
                <w:rFonts w:ascii="仿宋" w:eastAsia="仿宋" w:hAnsi="仿宋"/>
                <w:sz w:val="24"/>
                <w:szCs w:val="24"/>
              </w:rPr>
              <w:t>hm</w:t>
            </w:r>
            <w:r w:rsidRPr="001A07C6">
              <w:rPr>
                <w:rFonts w:ascii="Calibri" w:eastAsia="仿宋" w:hAnsi="Calibri" w:cs="Calibri"/>
                <w:sz w:val="24"/>
                <w:szCs w:val="24"/>
              </w:rPr>
              <w:t>²</w:t>
            </w:r>
            <w:r w:rsidRPr="001A07C6">
              <w:rPr>
                <w:rFonts w:ascii="仿宋" w:eastAsia="仿宋" w:hAnsi="仿宋" w:hint="eastAsia"/>
                <w:sz w:val="24"/>
                <w:szCs w:val="24"/>
              </w:rPr>
              <w:t>，项目建筑面积102022.53</w:t>
            </w:r>
            <w:r w:rsidRPr="001A07C6">
              <w:rPr>
                <w:rFonts w:ascii="仿宋" w:eastAsia="仿宋" w:hAnsi="仿宋"/>
                <w:sz w:val="24"/>
                <w:szCs w:val="24"/>
              </w:rPr>
              <w:t>m</w:t>
            </w:r>
            <w:r w:rsidRPr="001A07C6">
              <w:rPr>
                <w:rFonts w:ascii="Calibri" w:eastAsia="仿宋" w:hAnsi="Calibri" w:cs="Calibri"/>
                <w:sz w:val="24"/>
                <w:szCs w:val="24"/>
              </w:rPr>
              <w:t>²</w:t>
            </w:r>
            <w:r w:rsidRPr="001A07C6">
              <w:rPr>
                <w:rFonts w:ascii="仿宋" w:eastAsia="仿宋" w:hAnsi="仿宋" w:hint="eastAsia"/>
                <w:sz w:val="24"/>
                <w:szCs w:val="24"/>
              </w:rPr>
              <w:t>。</w:t>
            </w:r>
            <w:bookmarkStart w:id="0" w:name="_GoBack"/>
            <w:bookmarkEnd w:id="0"/>
          </w:p>
          <w:p w:rsidR="0090523B" w:rsidRPr="00D9003B" w:rsidRDefault="0090523B" w:rsidP="002B47EB">
            <w:pPr>
              <w:spacing w:line="360" w:lineRule="auto"/>
              <w:rPr>
                <w:rFonts w:ascii="仿宋" w:eastAsia="仿宋" w:hAnsi="仿宋"/>
                <w:sz w:val="24"/>
                <w:szCs w:val="24"/>
              </w:rPr>
            </w:pPr>
            <w:r>
              <w:rPr>
                <w:rFonts w:ascii="仿宋" w:eastAsia="仿宋" w:hAnsi="仿宋"/>
                <w:sz w:val="24"/>
                <w:szCs w:val="24"/>
              </w:rPr>
              <w:t>二、</w:t>
            </w:r>
            <w:r>
              <w:rPr>
                <w:rFonts w:ascii="仿宋" w:eastAsia="仿宋" w:hAnsi="仿宋" w:hint="eastAsia"/>
                <w:sz w:val="24"/>
                <w:szCs w:val="24"/>
              </w:rPr>
              <w:t>服务内容</w:t>
            </w:r>
            <w:r>
              <w:rPr>
                <w:rFonts w:ascii="仿宋" w:eastAsia="仿宋" w:hAnsi="仿宋"/>
                <w:sz w:val="24"/>
                <w:szCs w:val="24"/>
              </w:rPr>
              <w:t>：</w:t>
            </w:r>
            <w:r>
              <w:rPr>
                <w:rFonts w:ascii="仿宋" w:eastAsia="仿宋" w:hAnsi="仿宋" w:hint="eastAsia"/>
                <w:sz w:val="24"/>
                <w:szCs w:val="24"/>
              </w:rPr>
              <w:t>根据相关国家及地方法律法规、行政主管部门的要求及</w:t>
            </w:r>
            <w:r w:rsidRPr="001A07C6">
              <w:rPr>
                <w:rFonts w:ascii="仿宋" w:eastAsia="仿宋" w:hAnsi="仿宋" w:hint="eastAsia"/>
                <w:sz w:val="24"/>
                <w:szCs w:val="24"/>
              </w:rPr>
              <w:t>水土保持方案</w:t>
            </w:r>
            <w:r>
              <w:rPr>
                <w:rFonts w:ascii="仿宋" w:eastAsia="仿宋" w:hAnsi="仿宋" w:hint="eastAsia"/>
                <w:sz w:val="24"/>
                <w:szCs w:val="24"/>
              </w:rPr>
              <w:t>，</w:t>
            </w:r>
            <w:r w:rsidRPr="001A07C6">
              <w:rPr>
                <w:rFonts w:ascii="仿宋" w:eastAsia="仿宋" w:hAnsi="仿宋" w:hint="eastAsia"/>
                <w:sz w:val="24"/>
                <w:szCs w:val="24"/>
              </w:rPr>
              <w:t>对本项目所涉及工程进行水土保持监测，提供</w:t>
            </w:r>
            <w:r>
              <w:rPr>
                <w:rFonts w:ascii="仿宋" w:eastAsia="仿宋" w:hAnsi="仿宋" w:hint="eastAsia"/>
                <w:sz w:val="24"/>
                <w:szCs w:val="24"/>
              </w:rPr>
              <w:t>水土保持监测</w:t>
            </w:r>
            <w:r>
              <w:rPr>
                <w:rFonts w:ascii="仿宋" w:eastAsia="仿宋" w:hAnsi="仿宋" w:hint="eastAsia"/>
                <w:sz w:val="24"/>
                <w:szCs w:val="24"/>
              </w:rPr>
              <w:t>内容</w:t>
            </w:r>
            <w:r>
              <w:rPr>
                <w:rFonts w:ascii="仿宋" w:eastAsia="仿宋" w:hAnsi="仿宋" w:hint="eastAsia"/>
                <w:sz w:val="24"/>
                <w:szCs w:val="24"/>
              </w:rPr>
              <w:t>、教据</w:t>
            </w:r>
            <w:r w:rsidRPr="001A07C6">
              <w:rPr>
                <w:rFonts w:ascii="仿宋" w:eastAsia="仿宋" w:hAnsi="仿宋" w:hint="eastAsia"/>
                <w:sz w:val="24"/>
                <w:szCs w:val="24"/>
              </w:rPr>
              <w:t>，</w:t>
            </w:r>
            <w:r>
              <w:rPr>
                <w:rFonts w:ascii="仿宋" w:eastAsia="仿宋" w:hAnsi="仿宋" w:hint="eastAsia"/>
                <w:sz w:val="24"/>
                <w:szCs w:val="24"/>
              </w:rPr>
              <w:t>编制</w:t>
            </w:r>
            <w:r w:rsidR="002B47EB">
              <w:rPr>
                <w:rFonts w:ascii="仿宋" w:eastAsia="仿宋" w:hAnsi="仿宋" w:hint="eastAsia"/>
                <w:sz w:val="24"/>
                <w:szCs w:val="24"/>
              </w:rPr>
              <w:t>、提交</w:t>
            </w:r>
            <w:r>
              <w:rPr>
                <w:rFonts w:ascii="仿宋" w:eastAsia="仿宋" w:hAnsi="仿宋" w:hint="eastAsia"/>
                <w:sz w:val="24"/>
                <w:szCs w:val="24"/>
              </w:rPr>
              <w:t>水土保持监测报告</w:t>
            </w:r>
            <w:r w:rsidRPr="001A07C6">
              <w:rPr>
                <w:rFonts w:ascii="仿宋" w:eastAsia="仿宋" w:hAnsi="仿宋" w:hint="eastAsia"/>
                <w:sz w:val="24"/>
                <w:szCs w:val="24"/>
              </w:rPr>
              <w:t>，并配合完成水土保持验收</w:t>
            </w:r>
            <w:r>
              <w:rPr>
                <w:rFonts w:ascii="仿宋" w:eastAsia="仿宋" w:hAnsi="仿宋" w:hint="eastAsia"/>
                <w:sz w:val="24"/>
                <w:szCs w:val="24"/>
              </w:rPr>
              <w:t>。</w:t>
            </w:r>
          </w:p>
        </w:tc>
        <w:tc>
          <w:tcPr>
            <w:tcW w:w="831" w:type="pct"/>
            <w:vMerge w:val="restart"/>
            <w:vAlign w:val="center"/>
          </w:tcPr>
          <w:p w:rsidR="0090523B" w:rsidRPr="00D9003B" w:rsidRDefault="0090523B" w:rsidP="00B30DC4">
            <w:pPr>
              <w:spacing w:line="360" w:lineRule="auto"/>
              <w:jc w:val="center"/>
              <w:rPr>
                <w:rFonts w:ascii="仿宋" w:eastAsia="仿宋" w:hAnsi="仿宋"/>
                <w:sz w:val="24"/>
                <w:szCs w:val="24"/>
              </w:rPr>
            </w:pPr>
            <w:r>
              <w:rPr>
                <w:rFonts w:ascii="仿宋" w:eastAsia="仿宋" w:hAnsi="仿宋"/>
                <w:sz w:val="24"/>
                <w:szCs w:val="24"/>
              </w:rPr>
              <w:t>80000.00</w:t>
            </w:r>
          </w:p>
        </w:tc>
      </w:tr>
      <w:tr w:rsidR="0090523B" w:rsidRPr="00D9003B" w:rsidTr="006D1C6E">
        <w:tc>
          <w:tcPr>
            <w:tcW w:w="683" w:type="pct"/>
            <w:vMerge/>
            <w:vAlign w:val="center"/>
          </w:tcPr>
          <w:p w:rsidR="0090523B" w:rsidRPr="00D9003B" w:rsidRDefault="0090523B" w:rsidP="00B30DC4">
            <w:pPr>
              <w:spacing w:line="360" w:lineRule="auto"/>
              <w:jc w:val="center"/>
              <w:rPr>
                <w:rFonts w:asciiTheme="minorEastAsia" w:hAnsiTheme="minorEastAsia"/>
                <w:sz w:val="24"/>
                <w:szCs w:val="24"/>
              </w:rPr>
            </w:pPr>
          </w:p>
        </w:tc>
        <w:tc>
          <w:tcPr>
            <w:tcW w:w="378" w:type="pct"/>
            <w:vAlign w:val="center"/>
          </w:tcPr>
          <w:p w:rsidR="0090523B" w:rsidRPr="00D9003B" w:rsidRDefault="0090523B" w:rsidP="00B30DC4">
            <w:pPr>
              <w:snapToGrid w:val="0"/>
              <w:spacing w:line="360" w:lineRule="exact"/>
              <w:jc w:val="center"/>
              <w:rPr>
                <w:rFonts w:ascii="仿宋" w:eastAsia="仿宋" w:hAnsi="仿宋" w:cs="仿宋"/>
                <w:color w:val="000000"/>
                <w:sz w:val="24"/>
                <w:szCs w:val="24"/>
              </w:rPr>
            </w:pPr>
            <w:r w:rsidRPr="00D9003B">
              <w:rPr>
                <w:rFonts w:ascii="仿宋" w:eastAsia="仿宋" w:hAnsi="仿宋" w:cs="仿宋" w:hint="eastAsia"/>
                <w:color w:val="000000"/>
                <w:sz w:val="24"/>
                <w:szCs w:val="24"/>
              </w:rPr>
              <w:t>商务</w:t>
            </w:r>
          </w:p>
          <w:p w:rsidR="0090523B" w:rsidRPr="00D9003B" w:rsidRDefault="0090523B" w:rsidP="00B30DC4">
            <w:pPr>
              <w:snapToGrid w:val="0"/>
              <w:spacing w:line="360" w:lineRule="exact"/>
              <w:jc w:val="center"/>
              <w:rPr>
                <w:rFonts w:ascii="仿宋" w:eastAsia="仿宋" w:hAnsi="仿宋" w:cs="仿宋"/>
                <w:color w:val="000000"/>
                <w:sz w:val="24"/>
                <w:szCs w:val="24"/>
              </w:rPr>
            </w:pPr>
            <w:r w:rsidRPr="00D9003B">
              <w:rPr>
                <w:rFonts w:ascii="仿宋" w:eastAsia="仿宋" w:hAnsi="仿宋" w:cs="仿宋" w:hint="eastAsia"/>
                <w:color w:val="000000"/>
                <w:sz w:val="24"/>
                <w:szCs w:val="24"/>
              </w:rPr>
              <w:t>要求</w:t>
            </w:r>
          </w:p>
        </w:tc>
        <w:tc>
          <w:tcPr>
            <w:tcW w:w="3108" w:type="pct"/>
            <w:vAlign w:val="center"/>
          </w:tcPr>
          <w:p w:rsidR="0090523B" w:rsidRPr="00D9003B" w:rsidRDefault="0090523B" w:rsidP="00D9003B">
            <w:pPr>
              <w:spacing w:line="360" w:lineRule="auto"/>
              <w:rPr>
                <w:rFonts w:ascii="仿宋" w:eastAsia="仿宋" w:hAnsi="仿宋"/>
                <w:sz w:val="24"/>
                <w:szCs w:val="24"/>
              </w:rPr>
            </w:pPr>
            <w:r w:rsidRPr="00D9003B">
              <w:rPr>
                <w:rFonts w:ascii="仿宋" w:eastAsia="仿宋" w:hAnsi="仿宋" w:hint="eastAsia"/>
                <w:sz w:val="24"/>
                <w:szCs w:val="24"/>
              </w:rPr>
              <w:t>一、服务</w:t>
            </w:r>
            <w:r>
              <w:rPr>
                <w:rFonts w:ascii="仿宋" w:eastAsia="仿宋" w:hAnsi="仿宋" w:hint="eastAsia"/>
                <w:sz w:val="24"/>
                <w:szCs w:val="24"/>
              </w:rPr>
              <w:t>期：签订合同之日起至完成项目水土保持验收</w:t>
            </w:r>
            <w:r w:rsidRPr="00D9003B">
              <w:rPr>
                <w:rFonts w:ascii="仿宋" w:eastAsia="仿宋" w:hAnsi="仿宋" w:hint="eastAsia"/>
                <w:sz w:val="24"/>
                <w:szCs w:val="24"/>
              </w:rPr>
              <w:t>；</w:t>
            </w:r>
          </w:p>
          <w:p w:rsidR="0090523B" w:rsidRPr="00D9003B" w:rsidRDefault="0090523B" w:rsidP="00D9003B">
            <w:pPr>
              <w:spacing w:line="360" w:lineRule="auto"/>
              <w:rPr>
                <w:rFonts w:ascii="仿宋" w:eastAsia="仿宋" w:hAnsi="仿宋"/>
                <w:sz w:val="24"/>
                <w:szCs w:val="24"/>
              </w:rPr>
            </w:pPr>
            <w:r w:rsidRPr="00D9003B">
              <w:rPr>
                <w:rFonts w:ascii="仿宋" w:eastAsia="仿宋" w:hAnsi="仿宋" w:hint="eastAsia"/>
                <w:sz w:val="24"/>
                <w:szCs w:val="24"/>
              </w:rPr>
              <w:t>二、</w:t>
            </w:r>
            <w:r>
              <w:rPr>
                <w:rFonts w:ascii="仿宋" w:eastAsia="仿宋" w:hAnsi="仿宋" w:hint="eastAsia"/>
                <w:sz w:val="24"/>
                <w:szCs w:val="24"/>
              </w:rPr>
              <w:t>协助项目</w:t>
            </w:r>
            <w:r>
              <w:rPr>
                <w:rFonts w:ascii="仿宋" w:eastAsia="仿宋" w:hAnsi="仿宋" w:hint="eastAsia"/>
                <w:sz w:val="24"/>
                <w:szCs w:val="24"/>
              </w:rPr>
              <w:t>相关</w:t>
            </w:r>
            <w:r>
              <w:rPr>
                <w:rFonts w:ascii="仿宋" w:eastAsia="仿宋" w:hAnsi="仿宋" w:hint="eastAsia"/>
                <w:sz w:val="24"/>
                <w:szCs w:val="24"/>
              </w:rPr>
              <w:t>后续验收</w:t>
            </w:r>
            <w:r w:rsidRPr="00D9003B">
              <w:rPr>
                <w:rFonts w:ascii="仿宋" w:eastAsia="仿宋" w:hAnsi="仿宋" w:hint="eastAsia"/>
                <w:sz w:val="24"/>
                <w:szCs w:val="24"/>
              </w:rPr>
              <w:t>；</w:t>
            </w:r>
          </w:p>
          <w:p w:rsidR="0090523B" w:rsidRPr="00D9003B" w:rsidRDefault="0090523B" w:rsidP="00D9003B">
            <w:pPr>
              <w:spacing w:line="360" w:lineRule="exact"/>
              <w:rPr>
                <w:rFonts w:ascii="仿宋" w:eastAsia="仿宋" w:hAnsi="仿宋"/>
                <w:sz w:val="24"/>
                <w:szCs w:val="24"/>
              </w:rPr>
            </w:pPr>
            <w:r w:rsidRPr="00D9003B">
              <w:rPr>
                <w:rFonts w:ascii="仿宋" w:eastAsia="仿宋" w:hAnsi="仿宋" w:hint="eastAsia"/>
                <w:sz w:val="24"/>
                <w:szCs w:val="24"/>
              </w:rPr>
              <w:t>三、</w:t>
            </w:r>
            <w:r w:rsidRPr="00D9003B">
              <w:rPr>
                <w:rFonts w:ascii="仿宋" w:eastAsia="仿宋" w:hAnsi="仿宋" w:hint="eastAsia"/>
                <w:sz w:val="24"/>
                <w:szCs w:val="24"/>
              </w:rPr>
              <w:t>本项目不接受联合体投标。</w:t>
            </w:r>
          </w:p>
          <w:p w:rsidR="0090523B" w:rsidRPr="0090523B" w:rsidRDefault="0090523B" w:rsidP="002B47EB">
            <w:pPr>
              <w:spacing w:line="360" w:lineRule="auto"/>
              <w:rPr>
                <w:rFonts w:ascii="仿宋" w:eastAsia="仿宋" w:hAnsi="仿宋" w:hint="eastAsia"/>
                <w:sz w:val="24"/>
                <w:szCs w:val="24"/>
              </w:rPr>
            </w:pPr>
            <w:r w:rsidRPr="00D9003B">
              <w:rPr>
                <w:rFonts w:ascii="仿宋" w:eastAsia="仿宋" w:hAnsi="仿宋" w:hint="eastAsia"/>
                <w:sz w:val="24"/>
                <w:szCs w:val="24"/>
              </w:rPr>
              <w:t>四、</w:t>
            </w:r>
            <w:r w:rsidRPr="00D9003B">
              <w:rPr>
                <w:rFonts w:ascii="仿宋" w:eastAsia="仿宋" w:hAnsi="仿宋"/>
                <w:sz w:val="24"/>
                <w:szCs w:val="24"/>
              </w:rPr>
              <w:t>付款方式：</w:t>
            </w:r>
            <w:r w:rsidRPr="001A701A">
              <w:rPr>
                <w:rFonts w:ascii="仿宋" w:eastAsia="仿宋" w:hAnsi="仿宋" w:hint="eastAsia"/>
                <w:sz w:val="24"/>
                <w:szCs w:val="24"/>
              </w:rPr>
              <w:t>总价包干</w:t>
            </w:r>
            <w:r w:rsidR="000155E2">
              <w:rPr>
                <w:rFonts w:ascii="仿宋" w:eastAsia="仿宋" w:hAnsi="仿宋" w:hint="eastAsia"/>
                <w:sz w:val="24"/>
                <w:szCs w:val="24"/>
              </w:rPr>
              <w:t>（含税）</w:t>
            </w:r>
            <w:r w:rsidRPr="001A701A">
              <w:rPr>
                <w:rFonts w:ascii="仿宋" w:eastAsia="仿宋" w:hAnsi="仿宋" w:hint="eastAsia"/>
                <w:sz w:val="24"/>
                <w:szCs w:val="24"/>
              </w:rPr>
              <w:t>，</w:t>
            </w:r>
            <w:r w:rsidR="000155E2">
              <w:rPr>
                <w:rFonts w:ascii="仿宋" w:eastAsia="仿宋" w:hAnsi="仿宋" w:hint="eastAsia"/>
                <w:sz w:val="24"/>
                <w:szCs w:val="24"/>
              </w:rPr>
              <w:t>服务费分</w:t>
            </w:r>
            <w:r w:rsidR="00DA466D">
              <w:rPr>
                <w:rFonts w:ascii="仿宋" w:eastAsia="仿宋" w:hAnsi="仿宋"/>
                <w:sz w:val="24"/>
                <w:szCs w:val="24"/>
              </w:rPr>
              <w:t>4</w:t>
            </w:r>
            <w:r w:rsidR="000155E2">
              <w:rPr>
                <w:rFonts w:ascii="仿宋" w:eastAsia="仿宋" w:hAnsi="仿宋" w:hint="eastAsia"/>
                <w:sz w:val="24"/>
                <w:szCs w:val="24"/>
              </w:rPr>
              <w:t>次支付，前3</w:t>
            </w:r>
            <w:r w:rsidR="00DA466D">
              <w:rPr>
                <w:rFonts w:ascii="仿宋" w:eastAsia="仿宋" w:hAnsi="仿宋" w:hint="eastAsia"/>
                <w:sz w:val="24"/>
                <w:szCs w:val="24"/>
              </w:rPr>
              <w:t>次为每1</w:t>
            </w:r>
            <w:r w:rsidR="00DA466D">
              <w:rPr>
                <w:rFonts w:ascii="仿宋" w:eastAsia="仿宋" w:hAnsi="仿宋"/>
                <w:sz w:val="24"/>
                <w:szCs w:val="24"/>
              </w:rPr>
              <w:t>2个月支付一次，每次支付合同价的</w:t>
            </w:r>
            <w:r w:rsidR="00DA466D">
              <w:rPr>
                <w:rFonts w:ascii="仿宋" w:eastAsia="仿宋" w:hAnsi="仿宋" w:hint="eastAsia"/>
                <w:sz w:val="24"/>
                <w:szCs w:val="24"/>
              </w:rPr>
              <w:t>2</w:t>
            </w:r>
            <w:r w:rsidR="00DA466D">
              <w:rPr>
                <w:rFonts w:ascii="仿宋" w:eastAsia="仿宋" w:hAnsi="仿宋"/>
                <w:sz w:val="24"/>
                <w:szCs w:val="24"/>
              </w:rPr>
              <w:t>5%，最后一次支付时间为完成水土保持验收工作，水利部门出具验收鉴定书后</w:t>
            </w:r>
            <w:r w:rsidR="00DA466D">
              <w:rPr>
                <w:rFonts w:ascii="仿宋" w:eastAsia="仿宋" w:hAnsi="仿宋" w:hint="eastAsia"/>
                <w:sz w:val="24"/>
                <w:szCs w:val="24"/>
              </w:rPr>
              <w:t>1</w:t>
            </w:r>
            <w:r w:rsidR="00DA466D">
              <w:rPr>
                <w:rFonts w:ascii="仿宋" w:eastAsia="仿宋" w:hAnsi="仿宋"/>
                <w:sz w:val="24"/>
                <w:szCs w:val="24"/>
              </w:rPr>
              <w:t>5个工作日内支付至合同价的</w:t>
            </w:r>
            <w:r w:rsidR="00DA466D">
              <w:rPr>
                <w:rFonts w:ascii="仿宋" w:eastAsia="仿宋" w:hAnsi="仿宋" w:hint="eastAsia"/>
                <w:sz w:val="24"/>
                <w:szCs w:val="24"/>
              </w:rPr>
              <w:t>1</w:t>
            </w:r>
            <w:r w:rsidR="00DA466D">
              <w:rPr>
                <w:rFonts w:ascii="仿宋" w:eastAsia="仿宋" w:hAnsi="仿宋"/>
                <w:sz w:val="24"/>
                <w:szCs w:val="24"/>
              </w:rPr>
              <w:t>00%。</w:t>
            </w:r>
          </w:p>
        </w:tc>
        <w:tc>
          <w:tcPr>
            <w:tcW w:w="831" w:type="pct"/>
            <w:vMerge/>
            <w:vAlign w:val="center"/>
          </w:tcPr>
          <w:p w:rsidR="0090523B" w:rsidRPr="00D9003B" w:rsidRDefault="0090523B" w:rsidP="00B30DC4">
            <w:pPr>
              <w:spacing w:line="360" w:lineRule="auto"/>
              <w:jc w:val="center"/>
              <w:rPr>
                <w:rFonts w:ascii="仿宋" w:eastAsia="仿宋" w:hAnsi="仿宋"/>
                <w:sz w:val="24"/>
                <w:szCs w:val="24"/>
              </w:rPr>
            </w:pPr>
          </w:p>
        </w:tc>
      </w:tr>
    </w:tbl>
    <w:p w:rsidR="00DF6942" w:rsidRPr="000155E2" w:rsidRDefault="00DF6942" w:rsidP="00B30DC4">
      <w:pPr>
        <w:spacing w:line="480" w:lineRule="exact"/>
        <w:ind w:firstLineChars="200" w:firstLine="480"/>
        <w:jc w:val="left"/>
        <w:rPr>
          <w:sz w:val="24"/>
          <w:szCs w:val="24"/>
        </w:rPr>
      </w:pPr>
    </w:p>
    <w:sectPr w:rsidR="00DF6942" w:rsidRPr="000155E2" w:rsidSect="00167C17">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3E7" w:rsidRDefault="003543E7" w:rsidP="00F6543C">
      <w:r>
        <w:separator/>
      </w:r>
    </w:p>
  </w:endnote>
  <w:endnote w:type="continuationSeparator" w:id="0">
    <w:p w:rsidR="003543E7" w:rsidRDefault="003543E7" w:rsidP="00F65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3E7" w:rsidRDefault="003543E7" w:rsidP="00F6543C">
      <w:r>
        <w:separator/>
      </w:r>
    </w:p>
  </w:footnote>
  <w:footnote w:type="continuationSeparator" w:id="0">
    <w:p w:rsidR="003543E7" w:rsidRDefault="003543E7" w:rsidP="00F654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579A4"/>
    <w:multiLevelType w:val="hybridMultilevel"/>
    <w:tmpl w:val="0C821642"/>
    <w:lvl w:ilvl="0" w:tplc="DC4E262E">
      <w:start w:val="3"/>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132819A6"/>
    <w:multiLevelType w:val="hybridMultilevel"/>
    <w:tmpl w:val="6958EAB4"/>
    <w:lvl w:ilvl="0" w:tplc="DEECAC74">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16916599"/>
    <w:multiLevelType w:val="hybridMultilevel"/>
    <w:tmpl w:val="A8E26662"/>
    <w:lvl w:ilvl="0" w:tplc="F95E19D6">
      <w:start w:val="3"/>
      <w:numFmt w:val="japaneseCounting"/>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3" w15:restartNumberingAfterBreak="0">
    <w:nsid w:val="1953375B"/>
    <w:multiLevelType w:val="hybridMultilevel"/>
    <w:tmpl w:val="7F9AAEE8"/>
    <w:lvl w:ilvl="0" w:tplc="D9F2B16E">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1CA93C42"/>
    <w:multiLevelType w:val="hybridMultilevel"/>
    <w:tmpl w:val="863E585A"/>
    <w:lvl w:ilvl="0" w:tplc="F196AAFE">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15:restartNumberingAfterBreak="0">
    <w:nsid w:val="262815B5"/>
    <w:multiLevelType w:val="hybridMultilevel"/>
    <w:tmpl w:val="B8345266"/>
    <w:lvl w:ilvl="0" w:tplc="4A82CE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9362473"/>
    <w:multiLevelType w:val="hybridMultilevel"/>
    <w:tmpl w:val="DCAEB7B4"/>
    <w:lvl w:ilvl="0" w:tplc="F3C2ED14">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36619A7"/>
    <w:multiLevelType w:val="hybridMultilevel"/>
    <w:tmpl w:val="71CE6650"/>
    <w:lvl w:ilvl="0" w:tplc="0966FEE6">
      <w:start w:val="1"/>
      <w:numFmt w:val="japaneseCounting"/>
      <w:lvlText w:val="%1、"/>
      <w:lvlJc w:val="left"/>
      <w:pPr>
        <w:ind w:left="905" w:hanging="480"/>
      </w:pPr>
      <w:rPr>
        <w:rFonts w:asciiTheme="minorEastAsia" w:eastAsiaTheme="minorEastAsia" w:hAnsiTheme="minorEastAsia" w:cstheme="minorBidi" w:hint="default"/>
        <w:color w:val="auto"/>
        <w:sz w:val="24"/>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8" w15:restartNumberingAfterBreak="0">
    <w:nsid w:val="3B062677"/>
    <w:multiLevelType w:val="hybridMultilevel"/>
    <w:tmpl w:val="3C64466E"/>
    <w:lvl w:ilvl="0" w:tplc="719CEA4E">
      <w:start w:val="3"/>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42184E53"/>
    <w:multiLevelType w:val="hybridMultilevel"/>
    <w:tmpl w:val="3E0A55B0"/>
    <w:lvl w:ilvl="0" w:tplc="C0E0E32C">
      <w:start w:val="1"/>
      <w:numFmt w:val="japaneseCounting"/>
      <w:lvlText w:val="%1、"/>
      <w:lvlJc w:val="left"/>
      <w:pPr>
        <w:ind w:left="1440" w:hanging="720"/>
      </w:pPr>
      <w:rPr>
        <w:rFonts w:hint="default"/>
        <w:lang w:val="en-US"/>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15:restartNumberingAfterBreak="0">
    <w:nsid w:val="506C7411"/>
    <w:multiLevelType w:val="hybridMultilevel"/>
    <w:tmpl w:val="E146F14A"/>
    <w:lvl w:ilvl="0" w:tplc="7BB2D6C6">
      <w:start w:val="3"/>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9"/>
  </w:num>
  <w:num w:numId="2">
    <w:abstractNumId w:val="4"/>
  </w:num>
  <w:num w:numId="3">
    <w:abstractNumId w:val="2"/>
  </w:num>
  <w:num w:numId="4">
    <w:abstractNumId w:val="3"/>
  </w:num>
  <w:num w:numId="5">
    <w:abstractNumId w:val="5"/>
  </w:num>
  <w:num w:numId="6">
    <w:abstractNumId w:val="1"/>
  </w:num>
  <w:num w:numId="7">
    <w:abstractNumId w:val="10"/>
  </w:num>
  <w:num w:numId="8">
    <w:abstractNumId w:val="6"/>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441"/>
    <w:rsid w:val="000155E2"/>
    <w:rsid w:val="0006729F"/>
    <w:rsid w:val="00127B48"/>
    <w:rsid w:val="00167C17"/>
    <w:rsid w:val="001A07C6"/>
    <w:rsid w:val="001A701A"/>
    <w:rsid w:val="001C7195"/>
    <w:rsid w:val="001C7E40"/>
    <w:rsid w:val="00215587"/>
    <w:rsid w:val="00282FAB"/>
    <w:rsid w:val="002B47EB"/>
    <w:rsid w:val="0032743A"/>
    <w:rsid w:val="003528C5"/>
    <w:rsid w:val="003543E7"/>
    <w:rsid w:val="00380BB4"/>
    <w:rsid w:val="004923D6"/>
    <w:rsid w:val="004D7F8B"/>
    <w:rsid w:val="00542BC5"/>
    <w:rsid w:val="00551410"/>
    <w:rsid w:val="005D1009"/>
    <w:rsid w:val="006D1C6E"/>
    <w:rsid w:val="007E6313"/>
    <w:rsid w:val="008336E7"/>
    <w:rsid w:val="008A144B"/>
    <w:rsid w:val="00903311"/>
    <w:rsid w:val="0090523B"/>
    <w:rsid w:val="0093052E"/>
    <w:rsid w:val="00935441"/>
    <w:rsid w:val="00B149E2"/>
    <w:rsid w:val="00B30DC4"/>
    <w:rsid w:val="00BD0E04"/>
    <w:rsid w:val="00BD4F1F"/>
    <w:rsid w:val="00CB5C63"/>
    <w:rsid w:val="00D1739F"/>
    <w:rsid w:val="00D26181"/>
    <w:rsid w:val="00D71CF8"/>
    <w:rsid w:val="00D9003B"/>
    <w:rsid w:val="00DA466D"/>
    <w:rsid w:val="00DF6942"/>
    <w:rsid w:val="00E96D72"/>
    <w:rsid w:val="00F04B64"/>
    <w:rsid w:val="00F267D1"/>
    <w:rsid w:val="00F6543C"/>
    <w:rsid w:val="00F80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ADC306-C465-4476-8CA5-70B462EE0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F1F"/>
    <w:pPr>
      <w:ind w:firstLineChars="200" w:firstLine="420"/>
    </w:pPr>
  </w:style>
  <w:style w:type="table" w:styleId="a4">
    <w:name w:val="Table Grid"/>
    <w:basedOn w:val="a1"/>
    <w:uiPriority w:val="39"/>
    <w:rsid w:val="00542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F654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6543C"/>
    <w:rPr>
      <w:sz w:val="18"/>
      <w:szCs w:val="18"/>
    </w:rPr>
  </w:style>
  <w:style w:type="paragraph" w:styleId="a6">
    <w:name w:val="footer"/>
    <w:basedOn w:val="a"/>
    <w:link w:val="Char0"/>
    <w:uiPriority w:val="99"/>
    <w:unhideWhenUsed/>
    <w:rsid w:val="00F6543C"/>
    <w:pPr>
      <w:tabs>
        <w:tab w:val="center" w:pos="4153"/>
        <w:tab w:val="right" w:pos="8306"/>
      </w:tabs>
      <w:snapToGrid w:val="0"/>
      <w:jc w:val="left"/>
    </w:pPr>
    <w:rPr>
      <w:sz w:val="18"/>
      <w:szCs w:val="18"/>
    </w:rPr>
  </w:style>
  <w:style w:type="character" w:customStyle="1" w:styleId="Char0">
    <w:name w:val="页脚 Char"/>
    <w:basedOn w:val="a0"/>
    <w:link w:val="a6"/>
    <w:uiPriority w:val="99"/>
    <w:rsid w:val="00F654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478253">
      <w:bodyDiv w:val="1"/>
      <w:marLeft w:val="0"/>
      <w:marRight w:val="0"/>
      <w:marTop w:val="0"/>
      <w:marBottom w:val="0"/>
      <w:divBdr>
        <w:top w:val="none" w:sz="0" w:space="0" w:color="auto"/>
        <w:left w:val="none" w:sz="0" w:space="0" w:color="auto"/>
        <w:bottom w:val="none" w:sz="0" w:space="0" w:color="auto"/>
        <w:right w:val="none" w:sz="0" w:space="0" w:color="auto"/>
      </w:divBdr>
      <w:divsChild>
        <w:div w:id="1702900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2024-07-01T05:19:00Z</dcterms:created>
  <dcterms:modified xsi:type="dcterms:W3CDTF">2024-07-26T03:08:00Z</dcterms:modified>
</cp:coreProperties>
</file>