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南宁市第二人民医院江南区人民医院直饮水系统维保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服务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需求</w:t>
      </w:r>
    </w:p>
    <w:p>
      <w:pPr>
        <w:spacing w:line="440" w:lineRule="exac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44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一、项目基本情况</w:t>
      </w:r>
    </w:p>
    <w:p>
      <w:pPr>
        <w:spacing w:line="440" w:lineRule="exact"/>
        <w:ind w:firstLine="49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项目编号：</w:t>
      </w:r>
    </w:p>
    <w:p>
      <w:pPr>
        <w:spacing w:line="440" w:lineRule="exact"/>
        <w:ind w:firstLine="49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项目名称：2024-2025年南宁市第二人民医院江南区人民医院直饮水系统维保服务；</w:t>
      </w:r>
    </w:p>
    <w:p>
      <w:pPr>
        <w:spacing w:line="440" w:lineRule="exact"/>
        <w:ind w:firstLine="49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采购方式：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440" w:lineRule="exact"/>
        <w:ind w:firstLine="49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预算金额：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440" w:lineRule="exact"/>
        <w:ind w:firstLine="49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最高限价：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440" w:lineRule="exact"/>
        <w:ind w:firstLine="49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采购需求：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1134"/>
        <w:gridCol w:w="1276"/>
        <w:gridCol w:w="1276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采购内容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数量及单位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采购预算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最高限价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194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2024-2025年南宁市第二人民医院江南区人民医院直饮水系统维保服务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1项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详见维保服务需求一览表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说明</w:t>
            </w:r>
          </w:p>
        </w:tc>
        <w:tc>
          <w:tcPr>
            <w:tcW w:w="9032" w:type="dxa"/>
            <w:gridSpan w:val="5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本项目设最高限价，供应商响应报价单价和总价均不能超过以上最高限价，否则响应无效。</w:t>
            </w:r>
          </w:p>
        </w:tc>
      </w:tr>
    </w:tbl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合同履行期限（服务期）：自合同签订之日起1年。</w:t>
      </w:r>
    </w:p>
    <w:p>
      <w:pPr>
        <w:spacing w:line="44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二、维保服务需求一览表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96"/>
        <w:gridCol w:w="707"/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项号</w:t>
            </w: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采购名称</w:t>
            </w:r>
          </w:p>
        </w:tc>
        <w:tc>
          <w:tcPr>
            <w:tcW w:w="70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719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服务要求及技术需求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2024-2025南宁市第二人民医院江南人民医院直饮水系统维保服务</w:t>
            </w:r>
          </w:p>
        </w:tc>
        <w:tc>
          <w:tcPr>
            <w:tcW w:w="70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1项</w:t>
            </w:r>
          </w:p>
        </w:tc>
        <w:tc>
          <w:tcPr>
            <w:tcW w:w="7196" w:type="dxa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一、维保范围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采用对直饮水系统设备售后服务总包干方式，服务供应商负责我院（江南区人民医院）1套R</w:t>
            </w:r>
            <w:r>
              <w:rPr>
                <w:rFonts w:ascii="宋体" w:hAnsi="宋体" w:eastAsia="宋体"/>
                <w:sz w:val="24"/>
                <w:szCs w:val="24"/>
              </w:rPr>
              <w:t>O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反渗透纯水处理设备、450台壁挂管线机、2套回水过滤器，以及配套的输水管路和储水水箱，进行滤料滤芯耗材更换、维修、维护、水质检测、清洗消毒等服务。在售后范围总包范围内所有的维修维护及耗材更换均不再另行收费。</w:t>
            </w:r>
          </w:p>
          <w:p>
            <w:pPr>
              <w:spacing w:line="44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二、服务期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本次服务期为1年。</w:t>
            </w:r>
          </w:p>
          <w:p>
            <w:pPr>
              <w:spacing w:line="44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三、维保服务清单</w:t>
            </w:r>
          </w:p>
          <w:tbl>
            <w:tblPr>
              <w:tblStyle w:val="16"/>
              <w:tblW w:w="69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2"/>
              <w:gridCol w:w="1833"/>
              <w:gridCol w:w="2409"/>
              <w:gridCol w:w="993"/>
              <w:gridCol w:w="12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维保内容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维保要求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合同期频率次数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原水箱清洗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原水箱清洗消毒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每6个月1次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1个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多介质过滤器滤料更换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更换石英砂滤料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每年1次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5袋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活性炭过滤器滤料更换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更换椰壳活性炭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每年1次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3袋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保安过滤器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滤芯更换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更换折叠式P</w:t>
                  </w: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P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棉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每6个月1次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3支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O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反渗透组件滤芯更换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更换4040型</w:t>
                  </w: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O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膜（陶氏/海德能）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每年更换1次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4支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紫外线杀菌器杀菌灯更换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更换紫外线杀菌灯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每年1次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2支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水箱呼吸器滤芯更换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更换纯水箱除菌滤芯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每6个月1次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1支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纯水箱清洗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清洗消毒纯水箱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每6个月1次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1个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回水过滤器滤芯更换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更换除菌滤芯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每6个月1次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10支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紫外线杀菌器杀菌灯更换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更换紫外线杀菌灯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每年1次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5支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壁挂管线机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清洗消毒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壁挂管线机清洗消毒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 xml:space="preserve">每年1次 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450台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直饮水管路清洗消毒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管道清洗消毒</w:t>
                  </w:r>
                </w:p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每6个月1次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1项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2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水质检测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每6个月联系具有国家检测资质的部门，在医院方监督下随机抽取8个点水样送检检测。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1项</w:t>
                  </w:r>
                </w:p>
              </w:tc>
              <w:tc>
                <w:tcPr>
                  <w:tcW w:w="1263" w:type="dxa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2次</w:t>
                  </w:r>
                </w:p>
              </w:tc>
            </w:tr>
          </w:tbl>
          <w:p>
            <w:pPr>
              <w:spacing w:line="44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四、其它服务要求</w:t>
            </w:r>
          </w:p>
          <w:p>
            <w:pPr>
              <w:spacing w:line="46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1.专属队伍：服务商应成立专属维保队伍，严格履行并完成直饮水系统要求的维保服务，确保直饮水设备正常运行。</w:t>
            </w:r>
          </w:p>
          <w:p>
            <w:pPr>
              <w:spacing w:line="46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2.材料要求：活性炭要求采用碘值≥1000的高品质椰壳活性炭，R</w:t>
            </w:r>
            <w:r>
              <w:rPr>
                <w:rFonts w:ascii="宋体" w:hAnsi="宋体" w:eastAsia="宋体"/>
                <w:sz w:val="24"/>
                <w:szCs w:val="24"/>
              </w:rPr>
              <w:t>O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反渗透膜要求采用陶氏或海德能等优质品牌产品，确保出水水质安全。</w:t>
            </w:r>
          </w:p>
          <w:p>
            <w:pPr>
              <w:spacing w:line="46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3.更换的滤芯耗材必须是全新、完整、未使用过的产品；每次更换滤芯耗材，均由采购方相关负责人员签字确认，乙方须按照滤芯更换时间标准更换滤芯耗材，确保饮水设备水质安全。</w:t>
            </w:r>
          </w:p>
          <w:p>
            <w:pPr>
              <w:spacing w:line="46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4.日常维保：服务商应建立定期巡检制度，合同期内每月对直饮水全系统设备的电气性能，使用状态等进行检查，排除潜在隐患，进行日常设备故障维修等，建立相应的巡检记录表。</w:t>
            </w:r>
          </w:p>
          <w:p>
            <w:pPr>
              <w:spacing w:line="46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.服务响应：设立24小时服务热线，直饮水设备故障，非特殊情况下，4小时到达现场，6小时内排除故障，恢复设备正常供水；若8小时内不能修复恢复供水的，使用备品或其他措施保证在24小时内恢复直饮水设备正常供水。</w:t>
            </w:r>
          </w:p>
          <w:p>
            <w:pPr>
              <w:spacing w:line="46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6.故障维修：直饮水系统设备出现故障的，服务商应做到即报即修；壁挂管线机凡是非人为损坏，无法维修使用的一律免费更换同等或更优性能规格新机，确保正常供水。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7.水质检测项目应包括：色度、浑浊度、臭和味、肉眼可见物、P</w:t>
            </w:r>
            <w:r>
              <w:rPr>
                <w:rFonts w:ascii="宋体" w:hAnsi="宋体" w:eastAsia="宋体"/>
                <w:sz w:val="24"/>
                <w:szCs w:val="24"/>
              </w:rPr>
              <w:t>H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值、菌落总数、总大肠杆菌、耗氧量。水质检测不合格的需立即进行整改重检，如连续三次检测不合格的，采购方有权终止服务商服务资格。</w:t>
            </w:r>
          </w:p>
          <w:p>
            <w:pPr>
              <w:spacing w:line="46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.信息管理：服务商应建立完善的直饮水设备信息管理系统，做好故障维修及滤芯耗材更换记录，维修及滤芯耗材更换工作完成后，维修人员应填写《维修及滤芯耗材更换记录表》，并请采购方相关负责人员签字确认。</w:t>
            </w:r>
          </w:p>
          <w:p>
            <w:pPr>
              <w:spacing w:line="46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9.服务商维保服务人员应统一着工服、佩戴相关证件，并取得从业健康证及卫生知识培训合格证方上岗作业。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080" w:bottom="1440" w:left="1080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6921826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1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zNGVmZjZmMzEyZmNkNzJmODYxNDhlZDgwYTg3YjQifQ=="/>
  </w:docVars>
  <w:rsids>
    <w:rsidRoot w:val="0049607E"/>
    <w:rsid w:val="000205A6"/>
    <w:rsid w:val="00033223"/>
    <w:rsid w:val="00046CA4"/>
    <w:rsid w:val="00054B5D"/>
    <w:rsid w:val="00057DAD"/>
    <w:rsid w:val="00067C44"/>
    <w:rsid w:val="000700ED"/>
    <w:rsid w:val="00071CB8"/>
    <w:rsid w:val="00073EAA"/>
    <w:rsid w:val="000C570B"/>
    <w:rsid w:val="000C6B98"/>
    <w:rsid w:val="000D0196"/>
    <w:rsid w:val="000D79F1"/>
    <w:rsid w:val="000E5BB6"/>
    <w:rsid w:val="000E73FB"/>
    <w:rsid w:val="00103A33"/>
    <w:rsid w:val="001230B4"/>
    <w:rsid w:val="00126047"/>
    <w:rsid w:val="001552DA"/>
    <w:rsid w:val="00156B03"/>
    <w:rsid w:val="001577D3"/>
    <w:rsid w:val="001579AC"/>
    <w:rsid w:val="00162CF7"/>
    <w:rsid w:val="00166940"/>
    <w:rsid w:val="00167CD0"/>
    <w:rsid w:val="001A6C2C"/>
    <w:rsid w:val="001D07FD"/>
    <w:rsid w:val="001E2C9B"/>
    <w:rsid w:val="001E6F92"/>
    <w:rsid w:val="001E7C99"/>
    <w:rsid w:val="001F1148"/>
    <w:rsid w:val="00200A4F"/>
    <w:rsid w:val="0022215B"/>
    <w:rsid w:val="00231AD1"/>
    <w:rsid w:val="002327F7"/>
    <w:rsid w:val="00232B93"/>
    <w:rsid w:val="00233259"/>
    <w:rsid w:val="00250091"/>
    <w:rsid w:val="00252315"/>
    <w:rsid w:val="002712AA"/>
    <w:rsid w:val="002C207D"/>
    <w:rsid w:val="002C263E"/>
    <w:rsid w:val="00322203"/>
    <w:rsid w:val="0035043C"/>
    <w:rsid w:val="00353D2F"/>
    <w:rsid w:val="00357773"/>
    <w:rsid w:val="0037464D"/>
    <w:rsid w:val="003E06F7"/>
    <w:rsid w:val="00412EA8"/>
    <w:rsid w:val="00415201"/>
    <w:rsid w:val="00424D18"/>
    <w:rsid w:val="00440CEB"/>
    <w:rsid w:val="00451B76"/>
    <w:rsid w:val="00472B47"/>
    <w:rsid w:val="0047520E"/>
    <w:rsid w:val="0049607E"/>
    <w:rsid w:val="004C1FBA"/>
    <w:rsid w:val="004C512F"/>
    <w:rsid w:val="004C6B5A"/>
    <w:rsid w:val="004D1D37"/>
    <w:rsid w:val="0050764D"/>
    <w:rsid w:val="00533FB4"/>
    <w:rsid w:val="00540D37"/>
    <w:rsid w:val="005451CF"/>
    <w:rsid w:val="00547802"/>
    <w:rsid w:val="00565470"/>
    <w:rsid w:val="00597B77"/>
    <w:rsid w:val="005B43FB"/>
    <w:rsid w:val="005E7B36"/>
    <w:rsid w:val="005F18B7"/>
    <w:rsid w:val="00616476"/>
    <w:rsid w:val="00620D7E"/>
    <w:rsid w:val="00622B40"/>
    <w:rsid w:val="00632840"/>
    <w:rsid w:val="00653383"/>
    <w:rsid w:val="00674965"/>
    <w:rsid w:val="0068298F"/>
    <w:rsid w:val="00695317"/>
    <w:rsid w:val="006A7869"/>
    <w:rsid w:val="006B62D4"/>
    <w:rsid w:val="006D1C80"/>
    <w:rsid w:val="006F0DDF"/>
    <w:rsid w:val="006F306B"/>
    <w:rsid w:val="00735BA9"/>
    <w:rsid w:val="007433FE"/>
    <w:rsid w:val="00743823"/>
    <w:rsid w:val="00751471"/>
    <w:rsid w:val="00752180"/>
    <w:rsid w:val="007700BE"/>
    <w:rsid w:val="00780C4B"/>
    <w:rsid w:val="007943A9"/>
    <w:rsid w:val="007B14DF"/>
    <w:rsid w:val="007C2E23"/>
    <w:rsid w:val="007F1713"/>
    <w:rsid w:val="008124AE"/>
    <w:rsid w:val="0081345C"/>
    <w:rsid w:val="00830518"/>
    <w:rsid w:val="00830A0F"/>
    <w:rsid w:val="00842197"/>
    <w:rsid w:val="008421C5"/>
    <w:rsid w:val="0085367D"/>
    <w:rsid w:val="008609AE"/>
    <w:rsid w:val="0086267E"/>
    <w:rsid w:val="00863A45"/>
    <w:rsid w:val="00864586"/>
    <w:rsid w:val="008760FF"/>
    <w:rsid w:val="00877D11"/>
    <w:rsid w:val="008930D2"/>
    <w:rsid w:val="008D5FFB"/>
    <w:rsid w:val="008E184D"/>
    <w:rsid w:val="00911CEC"/>
    <w:rsid w:val="009751F4"/>
    <w:rsid w:val="00996AAB"/>
    <w:rsid w:val="009D53BF"/>
    <w:rsid w:val="009D7605"/>
    <w:rsid w:val="009E1E05"/>
    <w:rsid w:val="00A132A2"/>
    <w:rsid w:val="00A14C26"/>
    <w:rsid w:val="00A169BE"/>
    <w:rsid w:val="00A65C9A"/>
    <w:rsid w:val="00A7101E"/>
    <w:rsid w:val="00A72C60"/>
    <w:rsid w:val="00A8124D"/>
    <w:rsid w:val="00A939A1"/>
    <w:rsid w:val="00AB78FD"/>
    <w:rsid w:val="00AD3AF6"/>
    <w:rsid w:val="00AF26E8"/>
    <w:rsid w:val="00B016AA"/>
    <w:rsid w:val="00B7563D"/>
    <w:rsid w:val="00B96449"/>
    <w:rsid w:val="00B97470"/>
    <w:rsid w:val="00BA54A6"/>
    <w:rsid w:val="00BA6489"/>
    <w:rsid w:val="00BC13CA"/>
    <w:rsid w:val="00BE4FAD"/>
    <w:rsid w:val="00BF771A"/>
    <w:rsid w:val="00C1366A"/>
    <w:rsid w:val="00C23293"/>
    <w:rsid w:val="00C262E8"/>
    <w:rsid w:val="00C628E9"/>
    <w:rsid w:val="00C70671"/>
    <w:rsid w:val="00C92AD9"/>
    <w:rsid w:val="00CA4F7F"/>
    <w:rsid w:val="00CC3235"/>
    <w:rsid w:val="00CC4C62"/>
    <w:rsid w:val="00CC6867"/>
    <w:rsid w:val="00CE1ABD"/>
    <w:rsid w:val="00CF201C"/>
    <w:rsid w:val="00CF7E3B"/>
    <w:rsid w:val="00D065BF"/>
    <w:rsid w:val="00D211E6"/>
    <w:rsid w:val="00D216FC"/>
    <w:rsid w:val="00D63AD8"/>
    <w:rsid w:val="00DE40BF"/>
    <w:rsid w:val="00E32DC4"/>
    <w:rsid w:val="00E602CD"/>
    <w:rsid w:val="00E63949"/>
    <w:rsid w:val="00E65EEA"/>
    <w:rsid w:val="00E66FCE"/>
    <w:rsid w:val="00E8597F"/>
    <w:rsid w:val="00ED36B0"/>
    <w:rsid w:val="00EF338C"/>
    <w:rsid w:val="00F04A1C"/>
    <w:rsid w:val="00F06A42"/>
    <w:rsid w:val="00F32B8B"/>
    <w:rsid w:val="00F472CF"/>
    <w:rsid w:val="00F54B2D"/>
    <w:rsid w:val="00F74D9A"/>
    <w:rsid w:val="00F774B7"/>
    <w:rsid w:val="00F915CB"/>
    <w:rsid w:val="00FA1C5D"/>
    <w:rsid w:val="00FA2A17"/>
    <w:rsid w:val="00FC211D"/>
    <w:rsid w:val="00FD6C49"/>
    <w:rsid w:val="00FE3FD6"/>
    <w:rsid w:val="00FF26DA"/>
    <w:rsid w:val="308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8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7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1 字符"/>
    <w:basedOn w:val="17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7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7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7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7"/>
    <w:link w:val="6"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3">
    <w:name w:val="标题 6 字符"/>
    <w:basedOn w:val="17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7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7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7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7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7"/>
    <w:link w:val="29"/>
    <w:autoRedefine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autoRedefine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7"/>
    <w:link w:val="33"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页眉 字符"/>
    <w:basedOn w:val="17"/>
    <w:link w:val="12"/>
    <w:autoRedefine/>
    <w:uiPriority w:val="99"/>
    <w:rPr>
      <w:sz w:val="18"/>
      <w:szCs w:val="18"/>
    </w:rPr>
  </w:style>
  <w:style w:type="character" w:customStyle="1" w:styleId="37">
    <w:name w:val="页脚 字符"/>
    <w:basedOn w:val="17"/>
    <w:link w:val="1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1503</Characters>
  <Lines>12</Lines>
  <Paragraphs>3</Paragraphs>
  <TotalTime>1055</TotalTime>
  <ScaleCrop>false</ScaleCrop>
  <LinksUpToDate>false</LinksUpToDate>
  <CharactersWithSpaces>1763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2024-01-19T10:44:00Z</dcterms:created>
  <dc:creator>yang wei</dc:creator>
  <cp:lastModifiedBy>冷</cp:lastModifiedBy>
  <cp:lastPrinted>2024-01-23T18:32:00Z</cp:lastPrinted>
  <dcterms:modified xsi:type="dcterms:W3CDTF">2024-03-04T00:48:34Z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E04C5F726B094660AE253BE57441538A_12</vt:lpwstr>
  </property>
</Properties>
</file>