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南宁市第二人民医院采购设备技术参数</w:t>
      </w:r>
    </w:p>
    <w:p>
      <w:pPr>
        <w:pStyle w:val="2"/>
      </w:pPr>
    </w:p>
    <w:p>
      <w:pPr>
        <w:pStyle w:val="2"/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环境监测用X、γ辐射空气比释动能率仪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1、探测器需配备φ30×25mm,NaI(TL)闪烁晶体。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2、测量范围需满足以下条件：剂量率需在0.01～500μGy/h(或 μSv/h)范围；累积剂量需在0.00μSv～9999μSv范围。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3、灵敏度需达到1μSv/h≥350CPS。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4、能量阈需达到35Kev。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5、能量响应需在48keV～3MeV范围。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6、相对误差需≤±10%。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连续稳定辐射场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测量时间1～120秒内需可编程设置。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8、需具备连续模式、脉冲模式、寻源模式3种测量模式，其中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寻源模式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连续稳定辐射场搜寻放射源可使用。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9、脉冲辐射测量需满足：对曝光大于5ms的脉冲辐射，能显示脉冲图且给出脉冲值和脉冲峰值。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10、报警阈需包含0.25、2.5、10、20（μSv/h）等或可自行设置。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11、显示单位需包含以下几种：剂量率：μSv/h、μGy/h；累计剂量：nSv；计数率：CPS。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12、需具备USB接口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功能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，可存储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3000条数据，并可导出到相应软件。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13、可在温度-10℃～+50℃，相对湿度：(在35℃温度下) ≤90％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使用环境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14、需能使用电池供电。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15、整机耗电需≤120mW，可不含显示器背光耗电。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16、辐射测量管理软件需具备文字表格、曲线图形显示等功能。</w:t>
      </w:r>
    </w:p>
    <w:p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8"/>
        <w:ind w:firstLine="21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BjZmUwZWUwODBlMTE2Y2Y5ZmI1YWIzYzIxODkifQ=="/>
  </w:docVars>
  <w:rsids>
    <w:rsidRoot w:val="000C1959"/>
    <w:rsid w:val="00015EFE"/>
    <w:rsid w:val="000A1311"/>
    <w:rsid w:val="000C1959"/>
    <w:rsid w:val="001E377A"/>
    <w:rsid w:val="0023030A"/>
    <w:rsid w:val="00315D81"/>
    <w:rsid w:val="005129BA"/>
    <w:rsid w:val="005A5561"/>
    <w:rsid w:val="006A7A71"/>
    <w:rsid w:val="006B5266"/>
    <w:rsid w:val="007D2447"/>
    <w:rsid w:val="00820386"/>
    <w:rsid w:val="008E4F17"/>
    <w:rsid w:val="00A03A8F"/>
    <w:rsid w:val="00A54354"/>
    <w:rsid w:val="00AD2BAF"/>
    <w:rsid w:val="00AD7383"/>
    <w:rsid w:val="00B0028F"/>
    <w:rsid w:val="00BA2FED"/>
    <w:rsid w:val="00C15AA1"/>
    <w:rsid w:val="00C416DE"/>
    <w:rsid w:val="00CC22EE"/>
    <w:rsid w:val="00D252D6"/>
    <w:rsid w:val="00DD1D6D"/>
    <w:rsid w:val="00DE6510"/>
    <w:rsid w:val="00E43396"/>
    <w:rsid w:val="00E71794"/>
    <w:rsid w:val="00F0480E"/>
    <w:rsid w:val="35407488"/>
    <w:rsid w:val="77630B84"/>
    <w:rsid w:val="79002AD4"/>
    <w:rsid w:val="7E8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9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Body Text First Indent"/>
    <w:basedOn w:val="3"/>
    <w:link w:val="13"/>
    <w:semiHidden/>
    <w:unhideWhenUsed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11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首行缩进 Char"/>
    <w:basedOn w:val="12"/>
    <w:link w:val="8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Char"/>
    <w:basedOn w:val="11"/>
    <w:link w:val="7"/>
    <w:qFormat/>
    <w:uiPriority w:val="0"/>
    <w:rPr>
      <w:rFonts w:ascii="Cambria" w:hAnsi="Cambria" w:eastAsia="宋体" w:cs="Times New Roman"/>
      <w:b/>
      <w:bCs/>
      <w:kern w:val="28"/>
      <w:szCs w:val="32"/>
    </w:rPr>
  </w:style>
  <w:style w:type="character" w:customStyle="1" w:styleId="16">
    <w:name w:val="页眉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9">
    <w:name w:val="纯文本 Char"/>
    <w:basedOn w:val="11"/>
    <w:link w:val="4"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</Words>
  <Characters>1034</Characters>
  <Lines>27</Lines>
  <Paragraphs>7</Paragraphs>
  <TotalTime>31</TotalTime>
  <ScaleCrop>false</ScaleCrop>
  <LinksUpToDate>false</LinksUpToDate>
  <CharactersWithSpaces>1034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2023-02-15T03:12:00Z</dcterms:created>
  <dc:creator>lenovo</dc:creator>
  <cp:lastModifiedBy>11</cp:lastModifiedBy>
  <dcterms:modified xsi:type="dcterms:W3CDTF">2023-05-15T02:35:05Z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B0EC8D1A4C8645238926BE761D43F469</vt:lpwstr>
  </property>
</Properties>
</file>