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6D" w:rsidRDefault="00F81062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南宁市第二人民医院采购设备技术参数</w:t>
      </w:r>
    </w:p>
    <w:p w:rsidR="007B766D" w:rsidRDefault="00F81062">
      <w:pPr>
        <w:pStyle w:val="aa"/>
        <w:widowControl/>
        <w:ind w:firstLineChars="0" w:firstLine="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小型蒸汽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灭菌器技术参数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、容量需不小于</w:t>
      </w:r>
      <w:r>
        <w:rPr>
          <w:rFonts w:ascii="宋体" w:hAnsi="宋体" w:cs="宋体"/>
          <w:sz w:val="24"/>
        </w:rPr>
        <w:t>46</w:t>
      </w:r>
      <w:r>
        <w:rPr>
          <w:rFonts w:ascii="宋体" w:hAnsi="宋体" w:cs="宋体" w:hint="eastAsia"/>
          <w:sz w:val="24"/>
        </w:rPr>
        <w:t>L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、需</w:t>
      </w:r>
      <w:r>
        <w:rPr>
          <w:rFonts w:ascii="宋体" w:hAnsi="宋体" w:cs="宋体" w:hint="eastAsia"/>
          <w:sz w:val="24"/>
        </w:rPr>
        <w:t>配备</w:t>
      </w:r>
      <w:r>
        <w:rPr>
          <w:rFonts w:ascii="宋体" w:hAnsi="宋体" w:cs="宋体" w:hint="eastAsia"/>
          <w:sz w:val="24"/>
        </w:rPr>
        <w:t>不小于</w:t>
      </w:r>
      <w:r>
        <w:rPr>
          <w:rFonts w:ascii="宋体" w:hAnsi="宋体" w:cs="宋体" w:hint="eastAsia"/>
          <w:sz w:val="24"/>
        </w:rPr>
        <w:t>5.6</w:t>
      </w:r>
      <w:r>
        <w:rPr>
          <w:rFonts w:ascii="宋体" w:hAnsi="宋体" w:cs="宋体" w:hint="eastAsia"/>
          <w:sz w:val="24"/>
        </w:rPr>
        <w:t>英寸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全彩</w:t>
      </w:r>
      <w:r>
        <w:rPr>
          <w:rFonts w:ascii="宋体" w:hAnsi="宋体" w:cs="宋体" w:hint="eastAsia"/>
          <w:sz w:val="24"/>
        </w:rPr>
        <w:t>LCD</w:t>
      </w:r>
      <w:r>
        <w:rPr>
          <w:rFonts w:ascii="宋体" w:hAnsi="宋体" w:cs="宋体" w:hint="eastAsia"/>
          <w:sz w:val="24"/>
        </w:rPr>
        <w:t>触摸屏。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、需具备</w:t>
      </w:r>
      <w:proofErr w:type="gramStart"/>
      <w:r>
        <w:rPr>
          <w:rFonts w:ascii="宋体" w:hAnsi="宋体" w:cs="宋体" w:hint="eastAsia"/>
          <w:sz w:val="24"/>
        </w:rPr>
        <w:t>两种门</w:t>
      </w:r>
      <w:proofErr w:type="gramEnd"/>
      <w:r>
        <w:rPr>
          <w:rFonts w:ascii="宋体" w:hAnsi="宋体" w:cs="宋体" w:hint="eastAsia"/>
          <w:sz w:val="24"/>
        </w:rPr>
        <w:t>控方式：自动安全门，断电可以开门。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、腔体尺寸需不小于</w:t>
      </w:r>
      <w:r>
        <w:rPr>
          <w:rFonts w:ascii="宋体" w:hAnsi="宋体" w:cs="宋体" w:hint="eastAsia"/>
          <w:sz w:val="24"/>
        </w:rPr>
        <w:t>319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621mm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、使用电源需为</w:t>
      </w:r>
      <w:r>
        <w:rPr>
          <w:rFonts w:ascii="宋体" w:hAnsi="宋体" w:cs="宋体"/>
          <w:sz w:val="24"/>
        </w:rPr>
        <w:t>220V/50Hz/4600W/32A</w:t>
      </w:r>
      <w:r>
        <w:rPr>
          <w:rFonts w:ascii="宋体" w:hAnsi="宋体" w:cs="宋体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、需具备多个数据接口。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、必须具备链接打印机功能。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、最高真空需</w:t>
      </w:r>
      <w:r>
        <w:rPr>
          <w:rFonts w:ascii="宋体" w:hAnsi="宋体" w:cs="宋体" w:hint="eastAsia"/>
          <w:sz w:val="24"/>
        </w:rPr>
        <w:t>达到</w:t>
      </w:r>
      <w:r>
        <w:rPr>
          <w:rFonts w:ascii="宋体" w:hAnsi="宋体" w:cs="宋体" w:hint="eastAsia"/>
          <w:sz w:val="24"/>
        </w:rPr>
        <w:t>-0.96bar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、器械剩余湿度实心负载需小余</w:t>
      </w:r>
      <w:r>
        <w:rPr>
          <w:rFonts w:ascii="宋体" w:hAnsi="宋体" w:cs="宋体" w:hint="eastAsia"/>
          <w:sz w:val="24"/>
        </w:rPr>
        <w:t>0.2%</w:t>
      </w:r>
      <w:r>
        <w:rPr>
          <w:rFonts w:ascii="宋体" w:hAnsi="宋体" w:cs="宋体" w:hint="eastAsia"/>
          <w:sz w:val="24"/>
        </w:rPr>
        <w:t>，多孔渗透负载需小余</w:t>
      </w:r>
      <w:r>
        <w:rPr>
          <w:rFonts w:ascii="宋体" w:hAnsi="宋体" w:cs="宋体" w:hint="eastAsia"/>
          <w:sz w:val="24"/>
        </w:rPr>
        <w:t>1.0%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、传感器</w:t>
      </w:r>
      <w:proofErr w:type="gramStart"/>
      <w:r>
        <w:rPr>
          <w:rFonts w:ascii="宋体" w:hAnsi="宋体" w:cs="宋体" w:hint="eastAsia"/>
          <w:sz w:val="24"/>
        </w:rPr>
        <w:t>精度需能控制</w:t>
      </w:r>
      <w:proofErr w:type="gramEnd"/>
      <w:r>
        <w:rPr>
          <w:rFonts w:ascii="宋体" w:hAnsi="宋体" w:cs="宋体" w:hint="eastAsia"/>
          <w:sz w:val="24"/>
        </w:rPr>
        <w:t>为温度</w:t>
      </w:r>
      <w:r>
        <w:rPr>
          <w:rFonts w:ascii="宋体" w:hAnsi="宋体" w:cs="宋体" w:hint="eastAsia"/>
          <w:sz w:val="24"/>
        </w:rPr>
        <w:t>0.01</w:t>
      </w:r>
      <w:r>
        <w:rPr>
          <w:rFonts w:ascii="宋体" w:hAnsi="宋体" w:cs="宋体" w:hint="eastAsia"/>
          <w:sz w:val="24"/>
        </w:rPr>
        <w:t>℃，压力</w:t>
      </w:r>
      <w:r>
        <w:rPr>
          <w:rFonts w:ascii="宋体" w:hAnsi="宋体" w:cs="宋体" w:hint="eastAsia"/>
          <w:sz w:val="24"/>
        </w:rPr>
        <w:t>0.01Bar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、三次预真空必须要能通过</w:t>
      </w:r>
      <w:r>
        <w:rPr>
          <w:rFonts w:ascii="宋体" w:hAnsi="宋体" w:cs="宋体" w:hint="eastAsia"/>
          <w:sz w:val="24"/>
        </w:rPr>
        <w:t>Helix</w:t>
      </w:r>
      <w:r>
        <w:rPr>
          <w:rFonts w:ascii="宋体" w:hAnsi="宋体" w:cs="宋体" w:hint="eastAsia"/>
          <w:sz w:val="24"/>
        </w:rPr>
        <w:t>测试。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、需</w:t>
      </w:r>
      <w:r>
        <w:rPr>
          <w:rFonts w:ascii="宋体" w:hAnsi="宋体" w:cs="宋体" w:hint="eastAsia"/>
          <w:sz w:val="24"/>
        </w:rPr>
        <w:t>配备</w:t>
      </w:r>
      <w:r>
        <w:rPr>
          <w:rFonts w:ascii="宋体" w:hAnsi="宋体" w:cs="宋体" w:hint="eastAsia"/>
          <w:sz w:val="24"/>
        </w:rPr>
        <w:t>不锈钢</w:t>
      </w:r>
      <w:r>
        <w:rPr>
          <w:rFonts w:ascii="宋体" w:hAnsi="宋体" w:cs="宋体" w:hint="eastAsia"/>
          <w:sz w:val="24"/>
        </w:rPr>
        <w:t>IPC</w:t>
      </w:r>
      <w:r>
        <w:rPr>
          <w:rFonts w:ascii="宋体" w:hAnsi="宋体" w:cs="宋体" w:hint="eastAsia"/>
          <w:sz w:val="24"/>
        </w:rPr>
        <w:t>蒸汽发生器。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、需具备水环式真空泵。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、需具备蒸馏水水质检测功能。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、需具备智能负载检测功能。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</w:t>
      </w:r>
      <w:r>
        <w:rPr>
          <w:rFonts w:ascii="宋体" w:hAnsi="宋体" w:cs="宋体" w:hint="eastAsia"/>
          <w:sz w:val="24"/>
        </w:rPr>
        <w:t>、需具有可设置预热功能。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24"/>
        </w:rPr>
        <w:t>、需具备预约灭菌功能。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、需</w:t>
      </w:r>
      <w:r>
        <w:rPr>
          <w:rFonts w:ascii="宋体" w:hAnsi="宋体" w:cs="宋体" w:hint="eastAsia"/>
          <w:sz w:val="24"/>
        </w:rPr>
        <w:t>配备</w:t>
      </w:r>
      <w:r>
        <w:rPr>
          <w:rFonts w:ascii="宋体" w:hAnsi="宋体" w:cs="宋体" w:hint="eastAsia"/>
          <w:sz w:val="24"/>
        </w:rPr>
        <w:t>外置水箱，不需人工清洗和放水。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、需具备内置超大容量存贮器（</w:t>
      </w:r>
      <w:r>
        <w:rPr>
          <w:rFonts w:ascii="宋体" w:hAnsi="宋体" w:cs="宋体" w:hint="eastAsia"/>
          <w:sz w:val="24"/>
        </w:rPr>
        <w:t>应</w:t>
      </w:r>
      <w:r>
        <w:rPr>
          <w:rFonts w:ascii="宋体" w:hAnsi="宋体" w:cs="宋体" w:hint="eastAsia"/>
          <w:sz w:val="24"/>
        </w:rPr>
        <w:t>不小于</w:t>
      </w:r>
      <w:r>
        <w:rPr>
          <w:rFonts w:ascii="宋体" w:hAnsi="宋体" w:cs="宋体" w:hint="eastAsia"/>
          <w:sz w:val="24"/>
        </w:rPr>
        <w:t>8GB</w:t>
      </w:r>
      <w:r>
        <w:rPr>
          <w:rFonts w:ascii="宋体" w:hAnsi="宋体" w:cs="宋体" w:hint="eastAsia"/>
          <w:sz w:val="24"/>
        </w:rPr>
        <w:t>空间）。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、需</w:t>
      </w:r>
      <w:r>
        <w:rPr>
          <w:rFonts w:ascii="宋体" w:hAnsi="宋体" w:cs="宋体" w:hint="eastAsia"/>
          <w:sz w:val="24"/>
        </w:rPr>
        <w:t>至少包含以下</w:t>
      </w:r>
      <w:r>
        <w:rPr>
          <w:rFonts w:ascii="宋体" w:hAnsi="宋体" w:cs="宋体" w:hint="eastAsia"/>
          <w:sz w:val="24"/>
        </w:rPr>
        <w:t>程序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个灭菌程序，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个测试程序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个自定义程序</w:t>
      </w:r>
      <w:r>
        <w:rPr>
          <w:rFonts w:ascii="宋体" w:hAnsi="宋体" w:cs="宋体" w:hint="eastAsia"/>
          <w:sz w:val="24"/>
        </w:rPr>
        <w:t>，方便选择。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 w:hint="eastAsia"/>
          <w:sz w:val="24"/>
        </w:rPr>
        <w:t>、需具备快速灭菌功能，最快</w:t>
      </w:r>
      <w:r>
        <w:rPr>
          <w:rFonts w:ascii="宋体" w:hAnsi="宋体" w:cs="宋体" w:hint="eastAsia"/>
          <w:sz w:val="24"/>
        </w:rPr>
        <w:t>35</w:t>
      </w:r>
      <w:r>
        <w:rPr>
          <w:rFonts w:ascii="宋体" w:hAnsi="宋体" w:cs="宋体" w:hint="eastAsia"/>
          <w:sz w:val="24"/>
        </w:rPr>
        <w:t>分钟</w:t>
      </w:r>
      <w:r>
        <w:rPr>
          <w:rFonts w:ascii="宋体" w:hAnsi="宋体" w:cs="宋体" w:hint="eastAsia"/>
          <w:sz w:val="24"/>
        </w:rPr>
        <w:t>可完成</w:t>
      </w:r>
      <w:r>
        <w:rPr>
          <w:rFonts w:ascii="宋体" w:hAnsi="宋体" w:cs="宋体" w:hint="eastAsia"/>
          <w:sz w:val="24"/>
        </w:rPr>
        <w:t>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、需具有可以承受高负载连续灭菌（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小时）</w:t>
      </w:r>
      <w:r>
        <w:rPr>
          <w:rFonts w:ascii="宋体" w:hAnsi="宋体" w:cs="宋体" w:hint="eastAsia"/>
          <w:sz w:val="24"/>
        </w:rPr>
        <w:t>性能。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25</w:t>
      </w:r>
      <w:r>
        <w:rPr>
          <w:rFonts w:ascii="宋体" w:hAnsi="宋体" w:cs="宋体"/>
          <w:sz w:val="24"/>
        </w:rPr>
        <w:t>、需</w:t>
      </w:r>
      <w:r>
        <w:rPr>
          <w:rFonts w:ascii="宋体" w:hAnsi="宋体" w:cs="宋体" w:hint="eastAsia"/>
          <w:sz w:val="24"/>
        </w:rPr>
        <w:t>配备</w:t>
      </w:r>
      <w:r>
        <w:rPr>
          <w:rFonts w:ascii="宋体" w:hAnsi="宋体" w:cs="宋体" w:hint="eastAsia"/>
          <w:sz w:val="24"/>
        </w:rPr>
        <w:t>双重安全阀，确保可靠运行。</w:t>
      </w:r>
    </w:p>
    <w:p w:rsidR="007B766D" w:rsidRDefault="00F81062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            </w:t>
      </w:r>
    </w:p>
    <w:p w:rsidR="007B766D" w:rsidRDefault="007B766D">
      <w:pPr>
        <w:pStyle w:val="aa"/>
        <w:spacing w:line="240" w:lineRule="exact"/>
        <w:ind w:left="480" w:hangingChars="200" w:hanging="480"/>
        <w:rPr>
          <w:rFonts w:ascii="宋体" w:hAnsi="宋体"/>
          <w:sz w:val="24"/>
        </w:rPr>
      </w:pPr>
    </w:p>
    <w:p w:rsidR="007B766D" w:rsidRDefault="007B766D">
      <w:pPr>
        <w:pStyle w:val="a0"/>
        <w:ind w:firstLine="210"/>
      </w:pPr>
    </w:p>
    <w:p w:rsidR="007B766D" w:rsidRDefault="007B766D">
      <w:pPr>
        <w:rPr>
          <w:rFonts w:ascii="宋体" w:hAnsi="宋体" w:cs="宋体"/>
          <w:sz w:val="24"/>
        </w:rPr>
      </w:pPr>
    </w:p>
    <w:p w:rsidR="007B766D" w:rsidRDefault="007B766D">
      <w:pPr>
        <w:pStyle w:val="a0"/>
        <w:ind w:firstLine="210"/>
      </w:pPr>
    </w:p>
    <w:p w:rsidR="007B766D" w:rsidRDefault="007B766D">
      <w:pPr>
        <w:ind w:firstLineChars="100" w:firstLine="240"/>
        <w:rPr>
          <w:rFonts w:ascii="宋体" w:hAnsi="宋体" w:cs="宋体"/>
          <w:sz w:val="24"/>
        </w:rPr>
      </w:pPr>
    </w:p>
    <w:p w:rsidR="007B766D" w:rsidRDefault="007B766D">
      <w:pPr>
        <w:pStyle w:val="a0"/>
        <w:ind w:firstLine="210"/>
      </w:pPr>
    </w:p>
    <w:p w:rsidR="007B766D" w:rsidRDefault="007B766D">
      <w:pPr>
        <w:pStyle w:val="a0"/>
        <w:ind w:firstLine="210"/>
      </w:pPr>
    </w:p>
    <w:p w:rsidR="007B766D" w:rsidRDefault="007B766D">
      <w:pPr>
        <w:pStyle w:val="a0"/>
        <w:ind w:firstLine="210"/>
      </w:pPr>
    </w:p>
    <w:p w:rsidR="007B766D" w:rsidRDefault="007B766D">
      <w:pPr>
        <w:pStyle w:val="a0"/>
        <w:ind w:firstLine="210"/>
      </w:pPr>
    </w:p>
    <w:sectPr w:rsidR="007B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BjZmUwZWUwODBlMTE2Y2Y5ZmI1YWIzYzIxODkifQ=="/>
  </w:docVars>
  <w:rsids>
    <w:rsidRoot w:val="000C1959"/>
    <w:rsid w:val="00002C96"/>
    <w:rsid w:val="00015EFE"/>
    <w:rsid w:val="00085E3E"/>
    <w:rsid w:val="000A1311"/>
    <w:rsid w:val="000C1959"/>
    <w:rsid w:val="001E377A"/>
    <w:rsid w:val="0023030A"/>
    <w:rsid w:val="00315D81"/>
    <w:rsid w:val="005129BA"/>
    <w:rsid w:val="005A5561"/>
    <w:rsid w:val="006A7A71"/>
    <w:rsid w:val="006B5266"/>
    <w:rsid w:val="007B766D"/>
    <w:rsid w:val="007D2447"/>
    <w:rsid w:val="00820386"/>
    <w:rsid w:val="008341DA"/>
    <w:rsid w:val="008E4F17"/>
    <w:rsid w:val="00A03A8F"/>
    <w:rsid w:val="00A54354"/>
    <w:rsid w:val="00AD2BAF"/>
    <w:rsid w:val="00AD7383"/>
    <w:rsid w:val="00B0028F"/>
    <w:rsid w:val="00BA2FED"/>
    <w:rsid w:val="00C15AA1"/>
    <w:rsid w:val="00C416DE"/>
    <w:rsid w:val="00CC22EE"/>
    <w:rsid w:val="00D252D6"/>
    <w:rsid w:val="00DD1D6D"/>
    <w:rsid w:val="00DE6510"/>
    <w:rsid w:val="00E43396"/>
    <w:rsid w:val="00E71794"/>
    <w:rsid w:val="00F0480E"/>
    <w:rsid w:val="00F24E03"/>
    <w:rsid w:val="00F81062"/>
    <w:rsid w:val="727411E0"/>
    <w:rsid w:val="790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C45F4-BAC9-4071-B172-813A9BBB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Plain Text"/>
    <w:basedOn w:val="a"/>
    <w:link w:val="Char1"/>
    <w:uiPriority w:val="99"/>
    <w:qFormat/>
    <w:rPr>
      <w:rFonts w:ascii="宋体" w:hAnsi="Courier New"/>
      <w:szCs w:val="20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qFormat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table" w:styleId="a9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1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副标题 Char"/>
    <w:basedOn w:val="a1"/>
    <w:link w:val="a8"/>
    <w:qFormat/>
    <w:rPr>
      <w:rFonts w:ascii="Cambria" w:eastAsia="宋体" w:hAnsi="Cambria" w:cs="Times New Roman"/>
      <w:b/>
      <w:bCs/>
      <w:kern w:val="28"/>
      <w:szCs w:val="32"/>
    </w:rPr>
  </w:style>
  <w:style w:type="character" w:customStyle="1" w:styleId="Char3">
    <w:name w:val="页眉 Char"/>
    <w:basedOn w:val="a1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  <w:style w:type="character" w:customStyle="1" w:styleId="Char1">
    <w:name w:val="纯文本 Char"/>
    <w:basedOn w:val="a1"/>
    <w:link w:val="a5"/>
    <w:uiPriority w:val="9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2023-03-23T07:30:00Z</dcterms:created>
  <dcterms:modified xsi:type="dcterms:W3CDTF">2023-03-23T07:56:00Z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B0EC8D1A4C8645238926BE761D43F469</vt:lpwstr>
  </property>
</Properties>
</file>