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南宁市第二人民医院采购设备技术参数</w:t>
      </w:r>
    </w:p>
    <w:p>
      <w:pPr>
        <w:pStyle w:val="13"/>
      </w:pPr>
    </w:p>
    <w:p>
      <w:pPr>
        <w:pStyle w:val="16"/>
        <w:widowControl/>
        <w:spacing w:line="360" w:lineRule="auto"/>
        <w:ind w:firstLine="0" w:firstLineChars="0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饲管定位系统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技术参数：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Cs w:val="21"/>
          <w:lang w:val="zh-CN" w:bidi="zh-CN"/>
        </w:rPr>
      </w:pPr>
      <w:r>
        <w:rPr>
          <w:rFonts w:hint="eastAsia" w:ascii="宋体" w:hAnsi="宋体" w:eastAsia="宋体" w:cs="宋体"/>
          <w:lang w:val="en-US" w:eastAsia="zh-CN"/>
        </w:rPr>
        <w:t>1、需配备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磁场发射器、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便携式集成显示终端、跟踪定标参考传感器、嵌入跟踪传感器的导丝等部件。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2、磁场发射器需满足以下条件：（1）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结构轮廓尺寸需≤200mm×200mm×70mm（长*宽*高）；（2）重量需≤1.5kg；（3）引线长度需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≥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2m；（4）感测区域范围需达到600mm×600mm×500mm；（5）坐标范围需在X、Y，-30cm-+30cm,Z,+15cm-+65cm。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0"/>
          <w:szCs w:val="21"/>
          <w:lang w:val="en-US" w:bidi="zh-CN"/>
        </w:rPr>
        <w:t>3、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便携式集成显示终端需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满足以下条件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：（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1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）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结构轮廓尺寸需≤339mm×239mm×115mm（长*宽*高）；（2）重量需≤2.3kg；（3）定位数据更新率需达到50Hz；（4）供电电压需为220V AC，总功率需≤70VA；工作温度需在+10℃-+40℃范围。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eastAsia="宋体" w:cs="宋体"/>
          <w:kern w:val="0"/>
          <w:szCs w:val="21"/>
          <w:lang w:val="en-US" w:bidi="zh-CN"/>
        </w:rPr>
        <w:t>4、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跟踪定标参考传感器需满足以下条件：（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1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）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轮廓尺寸需≤100mm×100mm×20mm；（2）线缆长度需≥2m。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0"/>
          <w:szCs w:val="21"/>
          <w:lang w:val="en-US" w:bidi="zh-CN"/>
        </w:rPr>
        <w:t>5、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嵌入跟踪传感器的导丝需满足：（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1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）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线缆长度需达到260mm；（2）导丝长度需能包含各种规格；（3）跟踪传感器规格需达到1.1×4.5mm。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 w:bidi="zh-CN"/>
        </w:rPr>
        <w:t>6、整体使用环境需满足：工作温度：+10℃～+40℃。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16"/>
        <w:widowControl/>
        <w:spacing w:line="360" w:lineRule="auto"/>
        <w:ind w:firstLine="0" w:firstLineChars="0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内窥镜图像处理装置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1、需适用相应的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电子内窥镜，</w:t>
      </w:r>
      <w:r>
        <w:rPr>
          <w:rFonts w:hint="eastAsia" w:ascii="宋体" w:hAnsi="宋体" w:cs="宋体"/>
          <w:kern w:val="0"/>
          <w:szCs w:val="21"/>
          <w:lang w:val="en-US" w:bidi="zh-CN"/>
        </w:rPr>
        <w:t>可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用于将电子内窥镜采集到的图像进行处理后输送至监视器成像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2、需要配备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≥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3个视频输出接口，</w:t>
      </w:r>
      <w:r>
        <w:rPr>
          <w:rFonts w:hint="eastAsia" w:ascii="宋体" w:hAnsi="宋体" w:cs="宋体"/>
          <w:kern w:val="0"/>
          <w:szCs w:val="21"/>
          <w:lang w:val="en-US" w:bidi="zh-CN"/>
        </w:rPr>
        <w:t>最少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DVI×1,SDI×2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3、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视频输出分辨率</w:t>
      </w:r>
      <w:r>
        <w:rPr>
          <w:rFonts w:hint="eastAsia" w:ascii="宋体" w:hAnsi="宋体" w:cs="宋体"/>
          <w:kern w:val="0"/>
          <w:szCs w:val="21"/>
          <w:lang w:val="en-US" w:bidi="zh-CN"/>
        </w:rPr>
        <w:t>需达到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1920×1080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4、需配备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兼容12寸-55寸的监视器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5、需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具有白平衡功能，可自动校正白平衡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6、需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具有增益功能，</w:t>
      </w:r>
      <w:r>
        <w:rPr>
          <w:rFonts w:hint="eastAsia" w:ascii="宋体" w:hAnsi="宋体" w:cs="宋体"/>
          <w:kern w:val="0"/>
          <w:szCs w:val="21"/>
          <w:lang w:val="en-US" w:bidi="zh-CN"/>
        </w:rPr>
        <w:t>可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通过电子增益的方式，调节图像对比度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7、需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具有图像冻结功能，一键定格内窥镜影像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8、需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具有电子变焦功能，可对图像进行1.2倍、1.5倍放大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9、需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具有拍照和录像功能，</w:t>
      </w:r>
      <w:r>
        <w:rPr>
          <w:rFonts w:hint="eastAsia" w:ascii="宋体" w:hAnsi="宋体" w:cs="宋体"/>
          <w:kern w:val="0"/>
          <w:szCs w:val="21"/>
          <w:lang w:val="en-US" w:bidi="zh-CN"/>
        </w:rPr>
        <w:t>可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通过自身自带的USB接口，可连接 U 盘，将所拍摄的照片以 jpg 格式保存，视频以 mp4 的格式保存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10、必须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具有LED亮度调节</w:t>
      </w:r>
      <w:r>
        <w:rPr>
          <w:rFonts w:hint="eastAsia" w:ascii="宋体" w:hAnsi="宋体" w:cs="宋体"/>
          <w:kern w:val="0"/>
          <w:szCs w:val="21"/>
          <w:lang w:val="en-US" w:bidi="zh-CN"/>
        </w:rPr>
        <w:t>功能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，可调节LED灯亮度为低、中、高三档亮度模式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11、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主机可外接脚踏开关，脚踏开关功能可设置为增益、图像冻结、电子变焦、轮廓强调、图像记录（拍照、录像）功能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12、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防电击保护类别</w:t>
      </w:r>
      <w:r>
        <w:rPr>
          <w:rFonts w:hint="eastAsia" w:ascii="宋体" w:hAnsi="宋体" w:cs="宋体"/>
          <w:kern w:val="0"/>
          <w:szCs w:val="21"/>
          <w:lang w:val="en-US" w:bidi="zh-CN"/>
        </w:rPr>
        <w:t>必须达到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 xml:space="preserve"> I 类，CF型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13、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主机电源</w:t>
      </w:r>
      <w:r>
        <w:rPr>
          <w:rFonts w:hint="eastAsia" w:ascii="宋体" w:hAnsi="宋体" w:cs="宋体"/>
          <w:kern w:val="0"/>
          <w:szCs w:val="21"/>
          <w:lang w:val="en-US" w:bidi="zh-CN"/>
        </w:rPr>
        <w:t>需使用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100-240V交流，50/60Hz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14、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操作温度</w:t>
      </w:r>
      <w:r>
        <w:rPr>
          <w:rFonts w:hint="eastAsia" w:ascii="宋体" w:hAnsi="宋体" w:cs="宋体"/>
          <w:kern w:val="0"/>
          <w:szCs w:val="21"/>
          <w:lang w:val="en-US" w:bidi="zh-CN"/>
        </w:rPr>
        <w:t>需满足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： 5℃到 40℃ ；操作湿度</w:t>
      </w:r>
      <w:r>
        <w:rPr>
          <w:rFonts w:hint="eastAsia" w:ascii="宋体" w:hAnsi="宋体" w:cs="宋体"/>
          <w:kern w:val="0"/>
          <w:szCs w:val="21"/>
          <w:lang w:val="en-US" w:bidi="zh-CN"/>
        </w:rPr>
        <w:t>需满足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： 20%到 80% ；操作压力</w:t>
      </w:r>
      <w:r>
        <w:rPr>
          <w:rFonts w:hint="eastAsia" w:ascii="宋体" w:hAnsi="宋体" w:cs="宋体"/>
          <w:kern w:val="0"/>
          <w:szCs w:val="21"/>
          <w:lang w:val="en-US" w:bidi="zh-CN"/>
        </w:rPr>
        <w:t>需满足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： 700hPa 到 1060hPa ；存放和运输温度</w:t>
      </w:r>
      <w:r>
        <w:rPr>
          <w:rFonts w:hint="eastAsia" w:ascii="宋体" w:hAnsi="宋体" w:cs="宋体"/>
          <w:kern w:val="0"/>
          <w:szCs w:val="21"/>
          <w:lang w:val="en-US" w:bidi="zh-CN"/>
        </w:rPr>
        <w:t>需满足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：-40℃到+55℃ ；存放和运输湿度</w:t>
      </w:r>
      <w:r>
        <w:rPr>
          <w:rFonts w:hint="eastAsia" w:ascii="宋体" w:hAnsi="宋体" w:cs="宋体"/>
          <w:kern w:val="0"/>
          <w:szCs w:val="21"/>
          <w:lang w:val="en-US" w:bidi="zh-CN"/>
        </w:rPr>
        <w:t>需满足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：20%到 90%</w:t>
      </w:r>
      <w:r>
        <w:rPr>
          <w:rFonts w:hint="eastAsia" w:ascii="宋体" w:hAnsi="宋体" w:cs="宋体"/>
          <w:kern w:val="0"/>
          <w:szCs w:val="21"/>
          <w:lang w:val="en-US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bidi="zh-CN"/>
        </w:rPr>
      </w:pPr>
      <w:r>
        <w:rPr>
          <w:rFonts w:hint="eastAsia" w:ascii="宋体" w:hAnsi="宋体" w:cs="宋体"/>
          <w:kern w:val="0"/>
          <w:szCs w:val="21"/>
          <w:lang w:val="en-US" w:bidi="zh-CN"/>
        </w:rPr>
        <w:t>15、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质保期</w:t>
      </w:r>
      <w:r>
        <w:rPr>
          <w:rFonts w:hint="eastAsia" w:ascii="宋体" w:hAnsi="宋体" w:cs="宋体"/>
          <w:kern w:val="0"/>
          <w:szCs w:val="21"/>
          <w:lang w:val="en-US" w:bidi="zh-CN"/>
        </w:rPr>
        <w:t>需</w:t>
      </w:r>
      <w:r>
        <w:rPr>
          <w:rFonts w:hint="eastAsia" w:ascii="宋体" w:hAnsi="宋体" w:eastAsia="宋体" w:cs="宋体"/>
          <w:kern w:val="0"/>
          <w:szCs w:val="21"/>
          <w:lang w:val="zh-CN" w:bidi="zh-CN"/>
        </w:rPr>
        <w:t>≥</w:t>
      </w:r>
      <w:r>
        <w:rPr>
          <w:rFonts w:hint="eastAsia" w:ascii="宋体" w:hAnsi="宋体" w:cs="宋体"/>
          <w:kern w:val="0"/>
          <w:szCs w:val="21"/>
          <w:lang w:val="en-US" w:bidi="zh-CN"/>
        </w:rPr>
        <w:t>3</w:t>
      </w:r>
      <w:r>
        <w:rPr>
          <w:rFonts w:hint="eastAsia" w:ascii="宋体" w:hAnsi="宋体" w:cs="宋体"/>
          <w:kern w:val="0"/>
          <w:szCs w:val="21"/>
          <w:lang w:val="zh-CN" w:bidi="zh-CN"/>
        </w:rPr>
        <w:t>年</w:t>
      </w:r>
      <w:r>
        <w:rPr>
          <w:rFonts w:hint="eastAsia" w:ascii="宋体" w:hAnsi="宋体" w:eastAsia="宋体" w:cs="宋体"/>
          <w:kern w:val="0"/>
          <w:szCs w:val="21"/>
          <w:lang w:val="en-US" w:bidi="zh-CN"/>
        </w:rPr>
        <w:t>。</w:t>
      </w:r>
      <w:bookmarkStart w:id="0" w:name="_GoBack"/>
      <w:bookmarkEnd w:id="0"/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xODBjZmUwZWUwODBlMTE2Y2Y5ZmI1YWIzYzIxODkifQ=="/>
  </w:docVars>
  <w:rsids>
    <w:rsidRoot w:val="000C1959"/>
    <w:rsid w:val="00015EFE"/>
    <w:rsid w:val="000A1311"/>
    <w:rsid w:val="000C1959"/>
    <w:rsid w:val="001E377A"/>
    <w:rsid w:val="0023030A"/>
    <w:rsid w:val="00315D81"/>
    <w:rsid w:val="005129BA"/>
    <w:rsid w:val="005A5561"/>
    <w:rsid w:val="006A7A71"/>
    <w:rsid w:val="006B5266"/>
    <w:rsid w:val="007D2447"/>
    <w:rsid w:val="00820386"/>
    <w:rsid w:val="008E4F17"/>
    <w:rsid w:val="00A03A8F"/>
    <w:rsid w:val="00A54354"/>
    <w:rsid w:val="00AD2BAF"/>
    <w:rsid w:val="00AD7383"/>
    <w:rsid w:val="00B0028F"/>
    <w:rsid w:val="00BA2FED"/>
    <w:rsid w:val="00C15AA1"/>
    <w:rsid w:val="00C416DE"/>
    <w:rsid w:val="00CC22EE"/>
    <w:rsid w:val="00D252D6"/>
    <w:rsid w:val="00DD1D6D"/>
    <w:rsid w:val="00DE6510"/>
    <w:rsid w:val="00E43396"/>
    <w:rsid w:val="00E71794"/>
    <w:rsid w:val="00F0480E"/>
    <w:rsid w:val="16AF0517"/>
    <w:rsid w:val="1CE14BE0"/>
    <w:rsid w:val="3D171E2F"/>
    <w:rsid w:val="49381D42"/>
    <w:rsid w:val="501E3684"/>
    <w:rsid w:val="77630B84"/>
    <w:rsid w:val="79002AD4"/>
    <w:rsid w:val="7CF640CC"/>
    <w:rsid w:val="7E86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5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link w:val="14"/>
    <w:semiHidden/>
    <w:unhideWhenUsed/>
    <w:qFormat/>
    <w:uiPriority w:val="99"/>
    <w:pPr>
      <w:spacing w:after="120"/>
    </w:pPr>
  </w:style>
  <w:style w:type="paragraph" w:customStyle="1" w:styleId="4">
    <w:name w:val="_Style 2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21"/>
    <w:qFormat/>
    <w:uiPriority w:val="99"/>
    <w:rPr>
      <w:rFonts w:ascii="宋体" w:hAnsi="Courier New"/>
      <w:szCs w:val="20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7"/>
    <w:qFormat/>
    <w:uiPriority w:val="0"/>
    <w:pPr>
      <w:spacing w:line="312" w:lineRule="auto"/>
      <w:jc w:val="left"/>
      <w:outlineLvl w:val="1"/>
    </w:pPr>
    <w:rPr>
      <w:rFonts w:ascii="Cambria" w:hAnsi="Cambria"/>
      <w:b/>
      <w:bCs/>
      <w:kern w:val="28"/>
      <w:szCs w:val="32"/>
    </w:rPr>
  </w:style>
  <w:style w:type="paragraph" w:styleId="9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 w:eastAsia="方正兰亭中黑_GBK"/>
      <w:b/>
      <w:bCs/>
      <w:sz w:val="44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正文文本 Char"/>
    <w:basedOn w:val="12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Char"/>
    <w:basedOn w:val="14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副标题 Char"/>
    <w:basedOn w:val="12"/>
    <w:link w:val="8"/>
    <w:qFormat/>
    <w:uiPriority w:val="0"/>
    <w:rPr>
      <w:rFonts w:ascii="Cambria" w:hAnsi="Cambria" w:eastAsia="宋体" w:cs="Times New Roman"/>
      <w:b/>
      <w:bCs/>
      <w:kern w:val="28"/>
      <w:szCs w:val="32"/>
    </w:rPr>
  </w:style>
  <w:style w:type="character" w:customStyle="1" w:styleId="18">
    <w:name w:val="页眉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fontstyle0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1">
    <w:name w:val="纯文本 Char"/>
    <w:basedOn w:val="12"/>
    <w:link w:val="5"/>
    <w:qFormat/>
    <w:uiPriority w:val="99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3377</Words>
  <Characters>3862</Characters>
  <Lines>27</Lines>
  <Paragraphs>7</Paragraphs>
  <TotalTime>1</TotalTime>
  <ScaleCrop>false</ScaleCrop>
  <LinksUpToDate>false</LinksUpToDate>
  <CharactersWithSpaces>3884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2023-02-15T03:12:00Z</dcterms:created>
  <dc:creator>lenovo</dc:creator>
  <cp:lastModifiedBy>一千万个理由</cp:lastModifiedBy>
  <dcterms:modified xsi:type="dcterms:W3CDTF">2023-03-20T01:47:04Z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B0EC8D1A4C8645238926BE761D43F469</vt:lpwstr>
  </property>
</Properties>
</file>