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F0" w:rsidRDefault="00111B10">
      <w:pPr>
        <w:widowControl/>
        <w:jc w:val="center"/>
        <w:textAlignment w:val="center"/>
        <w:rPr>
          <w:rStyle w:val="font31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领导班子其他成员</w:t>
      </w:r>
      <w:r>
        <w:rPr>
          <w:rStyle w:val="font21"/>
          <w:b/>
          <w:bCs/>
          <w:sz w:val="44"/>
          <w:szCs w:val="44"/>
        </w:rPr>
        <w:t xml:space="preserve"> </w:t>
      </w:r>
      <w:r w:rsidR="00034A50" w:rsidRPr="00034A50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Pr="00034A50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</w:t>
      </w:r>
      <w:r>
        <w:rPr>
          <w:rStyle w:val="font31"/>
          <w:b/>
          <w:bCs/>
          <w:sz w:val="44"/>
          <w:szCs w:val="44"/>
        </w:rPr>
        <w:t>年度党风廉政建设主体责任清单</w:t>
      </w:r>
    </w:p>
    <w:p w:rsidR="00D960F0" w:rsidRDefault="00D960F0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责任人： 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李建民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职务：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院长、党委副书记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27"/>
        <w:gridCol w:w="7655"/>
        <w:gridCol w:w="1614"/>
        <w:gridCol w:w="1253"/>
      </w:tblGrid>
      <w:tr w:rsidR="00D960F0" w:rsidTr="006D5D6D">
        <w:tc>
          <w:tcPr>
            <w:tcW w:w="1725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27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655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614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114AE" w:rsidT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27" w:type="dxa"/>
            <w:vMerge w:val="restart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655" w:type="dxa"/>
            <w:vAlign w:val="center"/>
          </w:tcPr>
          <w:p w:rsidR="00F114AE" w:rsidRDefault="00F114AE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614" w:type="dxa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F114AE" w:rsidRDefault="00F114AE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14AE" w:rsidTr="006D5D6D">
        <w:trPr>
          <w:trHeight w:val="1302"/>
        </w:trPr>
        <w:tc>
          <w:tcPr>
            <w:tcW w:w="1725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114AE" w:rsidRDefault="00F114AE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614" w:type="dxa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F114AE" w:rsidRDefault="00F114AE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14AE" w:rsidTr="006D5D6D">
        <w:trPr>
          <w:trHeight w:val="1433"/>
        </w:trPr>
        <w:tc>
          <w:tcPr>
            <w:tcW w:w="1725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655" w:type="dxa"/>
            <w:vAlign w:val="center"/>
          </w:tcPr>
          <w:p w:rsidR="00F114AE" w:rsidRDefault="00F114AE" w:rsidP="00F114AE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1.年内为联系支部上一次党课。开展交心谈心、谈话提醒活动，加强对分管部门的干部以及联系党支部党员的经常性教育。</w:t>
            </w:r>
          </w:p>
        </w:tc>
        <w:tc>
          <w:tcPr>
            <w:tcW w:w="1614" w:type="dxa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F114AE" w:rsidRDefault="00F114AE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14AE" w:rsidTr="006D5D6D">
        <w:trPr>
          <w:trHeight w:val="1755"/>
        </w:trPr>
        <w:tc>
          <w:tcPr>
            <w:tcW w:w="1725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114AE" w:rsidRDefault="00F114AE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614" w:type="dxa"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F114AE" w:rsidRDefault="00F114AE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14AE" w:rsidTr="006D5D6D">
        <w:trPr>
          <w:trHeight w:val="1209"/>
        </w:trPr>
        <w:tc>
          <w:tcPr>
            <w:tcW w:w="1725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F114AE" w:rsidRDefault="00F114AE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114AE" w:rsidRDefault="006D5D6D" w:rsidP="00034A50">
            <w:pPr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614" w:type="dxa"/>
            <w:vAlign w:val="center"/>
          </w:tcPr>
          <w:p w:rsidR="00F114AE" w:rsidRDefault="006D5D6D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F114AE" w:rsidRDefault="00F114AE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 w:rsidTr="006D5D6D">
        <w:trPr>
          <w:trHeight w:val="1217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27" w:type="dxa"/>
            <w:vMerge w:val="restart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655" w:type="dxa"/>
            <w:vAlign w:val="center"/>
          </w:tcPr>
          <w:p w:rsidR="00D960F0" w:rsidRDefault="00111B10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614" w:type="dxa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 w:rsidTr="006D5D6D">
        <w:trPr>
          <w:trHeight w:val="1164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D960F0" w:rsidRDefault="00111B10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614" w:type="dxa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 w:rsidTr="006D5D6D">
        <w:trPr>
          <w:trHeight w:val="1767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D960F0" w:rsidRDefault="00111B10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614" w:type="dxa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 w:rsidT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27" w:type="dxa"/>
            <w:vMerge w:val="restart"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D960F0" w:rsidRDefault="00111B10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1.带头执行廉洁从政各项规定，落实个人重大事项报告制度。</w:t>
            </w:r>
          </w:p>
        </w:tc>
        <w:tc>
          <w:tcPr>
            <w:tcW w:w="1614" w:type="dxa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 w:rsidTr="006D5D6D">
        <w:trPr>
          <w:trHeight w:val="132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D960F0" w:rsidRDefault="00D960F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D960F0" w:rsidRDefault="00111B10" w:rsidP="00034A5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2.严格按制度管权管人管事，教育和管理好亲属和身边工作人员，以身作则，自觉接受组织和群众监督。</w:t>
            </w:r>
          </w:p>
        </w:tc>
        <w:tc>
          <w:tcPr>
            <w:tcW w:w="1614" w:type="dxa"/>
            <w:vAlign w:val="center"/>
          </w:tcPr>
          <w:p w:rsidR="00D960F0" w:rsidRDefault="00111B10" w:rsidP="00034A5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960F0" w:rsidRDefault="00D960F0" w:rsidP="00034A50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D960F0" w:rsidRDefault="00D960F0">
      <w:pPr>
        <w:rPr>
          <w:rFonts w:ascii="仿宋" w:eastAsia="仿宋" w:hAnsi="仿宋" w:cs="仿宋"/>
          <w:sz w:val="28"/>
          <w:szCs w:val="28"/>
        </w:rPr>
      </w:pPr>
    </w:p>
    <w:p w:rsidR="00D960F0" w:rsidRDefault="00111B10">
      <w:pPr>
        <w:widowControl/>
        <w:jc w:val="center"/>
        <w:textAlignment w:val="center"/>
        <w:rPr>
          <w:rStyle w:val="font31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领导班子其他成员</w:t>
      </w:r>
      <w:r>
        <w:rPr>
          <w:rStyle w:val="font21"/>
          <w:b/>
          <w:bCs/>
          <w:sz w:val="44"/>
          <w:szCs w:val="44"/>
        </w:rPr>
        <w:t xml:space="preserve"> </w:t>
      </w:r>
      <w:r w:rsidR="00034A50" w:rsidRPr="00034A50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Pr="00034A50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 </w:t>
      </w:r>
      <w:r>
        <w:rPr>
          <w:rStyle w:val="font31"/>
          <w:b/>
          <w:bCs/>
          <w:sz w:val="44"/>
          <w:szCs w:val="44"/>
        </w:rPr>
        <w:t>年度党风廉政建设主体责任清单</w:t>
      </w:r>
    </w:p>
    <w:p w:rsidR="00D960F0" w:rsidRDefault="00D960F0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责任人：</w:t>
      </w:r>
      <w:proofErr w:type="gramStart"/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梁驰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职务：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副院长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393"/>
        <w:gridCol w:w="1832"/>
        <w:gridCol w:w="1253"/>
      </w:tblGrid>
      <w:tr w:rsidR="00D960F0">
        <w:tc>
          <w:tcPr>
            <w:tcW w:w="1725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39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832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5D6D">
        <w:trPr>
          <w:trHeight w:val="1046"/>
        </w:trPr>
        <w:tc>
          <w:tcPr>
            <w:tcW w:w="1725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088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433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755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 w:rsidTr="006D5D6D">
        <w:trPr>
          <w:trHeight w:val="771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785"/>
        </w:trPr>
        <w:tc>
          <w:tcPr>
            <w:tcW w:w="1725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61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71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17"/>
        </w:trPr>
        <w:tc>
          <w:tcPr>
            <w:tcW w:w="1725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1.建立健全医疗规章制度，督促检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执行情况。 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2.深入了解各医疗科室工作运作情况,并积极采取有效措施，及时解决存在的问题，不断提高医疗质量。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3.定期下科室行政查房，了解科室人员思想状况及科室工作状况，及时解决科室工作中遇到的问题。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4.严格教育管理亲属和身边工作人员，决不利用职权和职务上的影响为其谋取非法利益。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D960F0" w:rsidRDefault="00111B10">
      <w:pPr>
        <w:widowControl/>
        <w:jc w:val="center"/>
        <w:textAlignment w:val="center"/>
        <w:rPr>
          <w:rStyle w:val="font31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领导班子其他成员</w:t>
      </w:r>
      <w:r>
        <w:rPr>
          <w:rStyle w:val="font21"/>
          <w:b/>
          <w:bCs/>
          <w:sz w:val="44"/>
          <w:szCs w:val="44"/>
        </w:rPr>
        <w:t xml:space="preserve"> </w:t>
      </w:r>
      <w:r w:rsidR="00034A50" w:rsidRPr="00034A50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>
        <w:rPr>
          <w:rStyle w:val="font21"/>
          <w:b/>
          <w:bCs/>
          <w:sz w:val="44"/>
          <w:szCs w:val="44"/>
        </w:rPr>
        <w:t xml:space="preserve"> </w:t>
      </w:r>
      <w:r>
        <w:rPr>
          <w:rStyle w:val="font31"/>
          <w:b/>
          <w:bCs/>
          <w:sz w:val="44"/>
          <w:szCs w:val="44"/>
        </w:rPr>
        <w:t>年度党风廉政建设主体责任清单</w:t>
      </w:r>
    </w:p>
    <w:p w:rsidR="00D960F0" w:rsidRDefault="00D960F0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责任人：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唐成岩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职务：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副院长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393"/>
        <w:gridCol w:w="1832"/>
        <w:gridCol w:w="1253"/>
      </w:tblGrid>
      <w:tr w:rsidR="00D960F0">
        <w:tc>
          <w:tcPr>
            <w:tcW w:w="1725" w:type="dxa"/>
          </w:tcPr>
          <w:p w:rsidR="00D960F0" w:rsidRDefault="00111B1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D960F0" w:rsidRDefault="00111B1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393" w:type="dxa"/>
          </w:tcPr>
          <w:p w:rsidR="00D960F0" w:rsidRDefault="00111B1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832" w:type="dxa"/>
          </w:tcPr>
          <w:p w:rsidR="00D960F0" w:rsidRDefault="00111B1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302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433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755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 w:rsidTr="006D5D6D">
        <w:trPr>
          <w:trHeight w:val="832"/>
        </w:trPr>
        <w:tc>
          <w:tcPr>
            <w:tcW w:w="1725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832" w:type="dxa"/>
            <w:vAlign w:val="center"/>
          </w:tcPr>
          <w:p w:rsidR="006D5D6D" w:rsidRDefault="006D5D6D" w:rsidP="006D5D6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785"/>
        </w:trPr>
        <w:tc>
          <w:tcPr>
            <w:tcW w:w="1725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61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71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17"/>
        </w:trPr>
        <w:tc>
          <w:tcPr>
            <w:tcW w:w="1725" w:type="dxa"/>
            <w:vMerge w:val="restart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1.带头执行廉洁从政各项规定，落实个人重大事项报告制度。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2.严格按制度管权管人管事，教育和管理好亲属和身边工作人员，以身作则，自觉接受组织和群众监督。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6D5D6D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3.严格后勤采购程序，完善相关制度。</w:t>
            </w:r>
          </w:p>
        </w:tc>
        <w:tc>
          <w:tcPr>
            <w:tcW w:w="1832" w:type="dxa"/>
            <w:vAlign w:val="center"/>
          </w:tcPr>
          <w:p w:rsidR="00D960F0" w:rsidRDefault="00111B10" w:rsidP="006D5D6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6D5D6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935699" w:rsidRDefault="00935699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D960F0" w:rsidRDefault="00111B10">
      <w:pPr>
        <w:widowControl/>
        <w:jc w:val="center"/>
        <w:textAlignment w:val="center"/>
        <w:rPr>
          <w:rStyle w:val="font31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领导班子其他成员</w:t>
      </w:r>
      <w:r>
        <w:rPr>
          <w:rStyle w:val="font21"/>
          <w:b/>
          <w:bCs/>
          <w:sz w:val="44"/>
          <w:szCs w:val="44"/>
        </w:rPr>
        <w:t xml:space="preserve"> </w:t>
      </w:r>
      <w:r w:rsidR="00034A50" w:rsidRPr="006D5D6D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Pr="006D5D6D">
        <w:rPr>
          <w:rStyle w:val="font31"/>
          <w:rFonts w:asciiTheme="minorEastAsia" w:eastAsiaTheme="minorEastAsia" w:hAnsiTheme="minorEastAsia"/>
          <w:b/>
          <w:bCs/>
          <w:sz w:val="44"/>
          <w:szCs w:val="44"/>
        </w:rPr>
        <w:t>年</w:t>
      </w:r>
      <w:r>
        <w:rPr>
          <w:rStyle w:val="font31"/>
          <w:b/>
          <w:bCs/>
          <w:sz w:val="44"/>
          <w:szCs w:val="44"/>
        </w:rPr>
        <w:t>度党风廉政建设主体责任清单</w:t>
      </w:r>
    </w:p>
    <w:p w:rsidR="00D960F0" w:rsidRDefault="00D960F0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责任人：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何宁宇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职务：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副院长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393"/>
        <w:gridCol w:w="1832"/>
        <w:gridCol w:w="1253"/>
      </w:tblGrid>
      <w:tr w:rsidR="00D960F0">
        <w:tc>
          <w:tcPr>
            <w:tcW w:w="1725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39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832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302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433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393" w:type="dxa"/>
            <w:vAlign w:val="center"/>
          </w:tcPr>
          <w:p w:rsidR="006D5D6D" w:rsidRDefault="006D5D6D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755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 w:rsidTr="006D5D6D">
        <w:trPr>
          <w:trHeight w:val="1257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832" w:type="dxa"/>
            <w:vAlign w:val="center"/>
          </w:tcPr>
          <w:p w:rsidR="006D5D6D" w:rsidRDefault="006D5D6D" w:rsidP="005368B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全体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47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15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71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17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1.组织实施“合理用药、合理检查”督导及临床用药总量监控工作。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2.了解和掌握日常工作动态，熟悉和分析各项医疗指标的完成情况，提供数据供院长参考。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08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3.加强对药品集中招标采购的监管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64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4.严格教育管理亲属和身边工作人员，决不利用职权和职务上的影响为其谋取非法利益。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960F0" w:rsidRPr="006D5D6D" w:rsidRDefault="00111B10" w:rsidP="00034A50">
      <w:pPr>
        <w:widowControl/>
        <w:spacing w:line="480" w:lineRule="exact"/>
        <w:jc w:val="center"/>
        <w:textAlignment w:val="center"/>
        <w:rPr>
          <w:rStyle w:val="font31"/>
          <w:rFonts w:eastAsiaTheme="minorEastAsia" w:hint="eastAsia"/>
          <w:b/>
          <w:bCs/>
          <w:sz w:val="44"/>
          <w:szCs w:val="44"/>
        </w:rPr>
      </w:pPr>
      <w:r w:rsidRPr="006D5D6D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lastRenderedPageBreak/>
        <w:t>领导班子其他成员</w:t>
      </w:r>
      <w:r w:rsidRPr="006D5D6D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</w:t>
      </w:r>
      <w:r w:rsidR="006D5D6D" w:rsidRPr="006D5D6D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Pr="006D5D6D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</w:t>
      </w:r>
      <w:r w:rsidRPr="006D5D6D">
        <w:rPr>
          <w:rStyle w:val="font31"/>
          <w:rFonts w:asciiTheme="minorEastAsia" w:eastAsiaTheme="minorEastAsia" w:hAnsiTheme="minorEastAsia"/>
          <w:b/>
          <w:bCs/>
          <w:sz w:val="44"/>
          <w:szCs w:val="44"/>
        </w:rPr>
        <w:t>年度党风廉政建设主体责任清单</w:t>
      </w:r>
    </w:p>
    <w:p w:rsidR="00D960F0" w:rsidRDefault="00D960F0" w:rsidP="00034A50">
      <w:pPr>
        <w:spacing w:line="480" w:lineRule="exact"/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 w:rsidP="00034A50">
      <w:pPr>
        <w:spacing w:line="480" w:lineRule="exac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6D5D6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责任人：</w:t>
      </w:r>
      <w:r w:rsidR="006D5D6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梁艺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职务：</w:t>
      </w:r>
      <w:r w:rsidR="006D5D6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副院长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393"/>
        <w:gridCol w:w="1832"/>
        <w:gridCol w:w="1253"/>
      </w:tblGrid>
      <w:tr w:rsidR="00D960F0">
        <w:tc>
          <w:tcPr>
            <w:tcW w:w="1725" w:type="dxa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393" w:type="dxa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832" w:type="dxa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302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433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393" w:type="dxa"/>
            <w:vAlign w:val="center"/>
          </w:tcPr>
          <w:p w:rsidR="006D5D6D" w:rsidRDefault="006D5D6D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755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832" w:type="dxa"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 w:rsidTr="006D5D6D">
        <w:trPr>
          <w:trHeight w:val="690"/>
        </w:trPr>
        <w:tc>
          <w:tcPr>
            <w:tcW w:w="1725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832" w:type="dxa"/>
            <w:vAlign w:val="center"/>
          </w:tcPr>
          <w:p w:rsidR="006D5D6D" w:rsidRDefault="006D5D6D" w:rsidP="005368B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全体</w:t>
            </w:r>
          </w:p>
        </w:tc>
        <w:tc>
          <w:tcPr>
            <w:tcW w:w="1253" w:type="dxa"/>
          </w:tcPr>
          <w:p w:rsidR="006D5D6D" w:rsidRDefault="006D5D6D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47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15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71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17"/>
        </w:trPr>
        <w:tc>
          <w:tcPr>
            <w:tcW w:w="1725" w:type="dxa"/>
            <w:vMerge w:val="restart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1.加强职工的职业道德教育，树立良好的医德医风，改进医疗作风，促进医院精神文明建设。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924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2.带头执行廉洁从政各项规定，落实个人重大事项报告制度。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808"/>
        </w:trPr>
        <w:tc>
          <w:tcPr>
            <w:tcW w:w="1725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 w:rsidP="00034A50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3.严格按制度管权管人管事，教育和管理好亲属和身边工作人员，以身作则，自觉接受组织和群众监督。</w:t>
            </w:r>
          </w:p>
        </w:tc>
        <w:tc>
          <w:tcPr>
            <w:tcW w:w="1832" w:type="dxa"/>
            <w:vAlign w:val="center"/>
          </w:tcPr>
          <w:p w:rsidR="00D960F0" w:rsidRDefault="00111B10" w:rsidP="00034A5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 w:rsidP="00034A50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6D5D6D" w:rsidRDefault="006D5D6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D960F0" w:rsidRPr="00034A50" w:rsidRDefault="006D5D6D">
      <w:pPr>
        <w:widowControl/>
        <w:jc w:val="center"/>
        <w:textAlignment w:val="center"/>
        <w:rPr>
          <w:rStyle w:val="font31"/>
          <w:rFonts w:eastAsiaTheme="minorEastAsia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 xml:space="preserve"> </w:t>
      </w:r>
      <w:r w:rsidR="00111B1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领导班子其他成员</w:t>
      </w:r>
      <w:r w:rsidR="00111B10" w:rsidRPr="00034A50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</w:t>
      </w:r>
      <w:r w:rsidR="00034A50" w:rsidRPr="00034A50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 w:rsidR="009214AA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="00111B10" w:rsidRPr="00034A50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 </w:t>
      </w:r>
      <w:r w:rsidR="00111B10">
        <w:rPr>
          <w:rStyle w:val="font31"/>
          <w:b/>
          <w:bCs/>
          <w:sz w:val="44"/>
          <w:szCs w:val="44"/>
        </w:rPr>
        <w:t>年度党风廉政建设主体责任清单</w:t>
      </w:r>
    </w:p>
    <w:p w:rsidR="00D960F0" w:rsidRDefault="00D960F0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D960F0" w:rsidRDefault="00111B1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中共南宁市第二人民医院委员会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责任人：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徐丹红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职务：</w:t>
      </w:r>
      <w:r w:rsidR="00034A5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工会主席</w:t>
      </w:r>
      <w:r w:rsidR="009214A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、副调研员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393"/>
        <w:gridCol w:w="1832"/>
        <w:gridCol w:w="1253"/>
      </w:tblGrid>
      <w:tr w:rsidR="00D960F0">
        <w:tc>
          <w:tcPr>
            <w:tcW w:w="1725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39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832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D960F0" w:rsidRDefault="00111B1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5D6D">
        <w:trPr>
          <w:trHeight w:val="1281"/>
        </w:trPr>
        <w:tc>
          <w:tcPr>
            <w:tcW w:w="1725" w:type="dxa"/>
            <w:vMerge w:val="restart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832" w:type="dxa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>
        <w:trPr>
          <w:trHeight w:val="1302"/>
        </w:trPr>
        <w:tc>
          <w:tcPr>
            <w:tcW w:w="1725" w:type="dxa"/>
            <w:vMerge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32" w:type="dxa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6D5D6D" w:rsidRDefault="006D5D6D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433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755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5D6D" w:rsidTr="006D5D6D">
        <w:trPr>
          <w:trHeight w:val="548"/>
        </w:trPr>
        <w:tc>
          <w:tcPr>
            <w:tcW w:w="1725" w:type="dxa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D5D6D" w:rsidRDefault="006D5D6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6D5D6D" w:rsidRDefault="006D5D6D" w:rsidP="005368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832" w:type="dxa"/>
            <w:vAlign w:val="center"/>
          </w:tcPr>
          <w:p w:rsidR="006D5D6D" w:rsidRDefault="006D5D6D" w:rsidP="005368B8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全体</w:t>
            </w:r>
          </w:p>
        </w:tc>
        <w:tc>
          <w:tcPr>
            <w:tcW w:w="1253" w:type="dxa"/>
          </w:tcPr>
          <w:p w:rsidR="006D5D6D" w:rsidRDefault="006D5D6D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47"/>
        </w:trPr>
        <w:tc>
          <w:tcPr>
            <w:tcW w:w="1725" w:type="dxa"/>
            <w:vMerge w:val="restart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15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735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282"/>
        </w:trPr>
        <w:tc>
          <w:tcPr>
            <w:tcW w:w="1725" w:type="dxa"/>
            <w:vMerge w:val="restart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1.抓好工会班子的自身建设和工会干部的培养教育，搞好工会的思想、组织、作风建设，不断提高工会干部的素质。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096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2.根据财务制度，严格审批手续，掌握好各项经费的使用。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60F0">
        <w:trPr>
          <w:trHeight w:val="1313"/>
        </w:trPr>
        <w:tc>
          <w:tcPr>
            <w:tcW w:w="1725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960F0" w:rsidRDefault="00D960F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960F0" w:rsidRDefault="00111B10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3.加强人才队伍建设，干部选拔任用工作，建立干部选拔任用纪实制度，完善选人用人全程监督措施。</w:t>
            </w:r>
          </w:p>
        </w:tc>
        <w:tc>
          <w:tcPr>
            <w:tcW w:w="1832" w:type="dxa"/>
            <w:vAlign w:val="center"/>
          </w:tcPr>
          <w:p w:rsidR="00D960F0" w:rsidRDefault="00111B1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D960F0" w:rsidRDefault="00D960F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960F0" w:rsidRDefault="00D960F0">
      <w:pPr>
        <w:rPr>
          <w:rFonts w:hint="eastAsia"/>
        </w:rPr>
      </w:pPr>
    </w:p>
    <w:p w:rsidR="009214AA" w:rsidRDefault="009214AA" w:rsidP="009214AA">
      <w:pPr>
        <w:widowControl/>
        <w:jc w:val="center"/>
        <w:textAlignment w:val="center"/>
        <w:rPr>
          <w:rStyle w:val="font31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领导班子其他成</w:t>
      </w:r>
      <w:r w:rsidRPr="006D5D6D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员</w:t>
      </w:r>
      <w:r w:rsidRPr="006D5D6D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 </w:t>
      </w:r>
      <w:r w:rsidRPr="006D5D6D"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201</w:t>
      </w:r>
      <w:r>
        <w:rPr>
          <w:rStyle w:val="font21"/>
          <w:rFonts w:asciiTheme="minorEastAsia" w:eastAsiaTheme="minorEastAsia" w:hAnsiTheme="minorEastAsia" w:hint="eastAsia"/>
          <w:b/>
          <w:bCs/>
          <w:sz w:val="44"/>
          <w:szCs w:val="44"/>
        </w:rPr>
        <w:t>9</w:t>
      </w:r>
      <w:r w:rsidRPr="006D5D6D">
        <w:rPr>
          <w:rStyle w:val="font21"/>
          <w:rFonts w:asciiTheme="minorEastAsia" w:eastAsiaTheme="minorEastAsia" w:hAnsiTheme="minorEastAsia"/>
          <w:b/>
          <w:bCs/>
          <w:sz w:val="44"/>
          <w:szCs w:val="44"/>
        </w:rPr>
        <w:t xml:space="preserve"> </w:t>
      </w:r>
      <w:r w:rsidRPr="006D5D6D">
        <w:rPr>
          <w:rStyle w:val="font31"/>
          <w:rFonts w:asciiTheme="minorEastAsia" w:eastAsiaTheme="minorEastAsia" w:hAnsiTheme="minorEastAsia"/>
          <w:b/>
          <w:bCs/>
          <w:sz w:val="44"/>
          <w:szCs w:val="44"/>
        </w:rPr>
        <w:t>年</w:t>
      </w:r>
      <w:r>
        <w:rPr>
          <w:rStyle w:val="font31"/>
          <w:b/>
          <w:bCs/>
          <w:sz w:val="44"/>
          <w:szCs w:val="44"/>
        </w:rPr>
        <w:t>度党风廉政建设主体责任清单</w:t>
      </w:r>
    </w:p>
    <w:p w:rsidR="009214AA" w:rsidRDefault="009214AA" w:rsidP="009214AA">
      <w:pPr>
        <w:rPr>
          <w:rFonts w:ascii="宋体" w:eastAsia="宋体" w:hAnsi="宋体" w:cs="宋体"/>
          <w:color w:val="000000"/>
          <w:kern w:val="0"/>
          <w:sz w:val="10"/>
          <w:szCs w:val="10"/>
        </w:rPr>
      </w:pPr>
    </w:p>
    <w:p w:rsidR="009214AA" w:rsidRDefault="009214AA" w:rsidP="009214AA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填报单位（公章）：中共南宁市第二人民医院委员会     责任人：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王定强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职务：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总会计师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25"/>
        <w:gridCol w:w="1971"/>
        <w:gridCol w:w="7611"/>
        <w:gridCol w:w="1614"/>
        <w:gridCol w:w="1253"/>
      </w:tblGrid>
      <w:tr w:rsidR="009214AA" w:rsidTr="006502D1">
        <w:tc>
          <w:tcPr>
            <w:tcW w:w="1725" w:type="dxa"/>
          </w:tcPr>
          <w:p w:rsidR="009214AA" w:rsidRDefault="009214AA" w:rsidP="006502D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清单分类</w:t>
            </w:r>
          </w:p>
        </w:tc>
        <w:tc>
          <w:tcPr>
            <w:tcW w:w="1971" w:type="dxa"/>
          </w:tcPr>
          <w:p w:rsidR="009214AA" w:rsidRDefault="009214AA" w:rsidP="006502D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责任项目</w:t>
            </w:r>
          </w:p>
        </w:tc>
        <w:tc>
          <w:tcPr>
            <w:tcW w:w="7611" w:type="dxa"/>
          </w:tcPr>
          <w:p w:rsidR="009214AA" w:rsidRDefault="009214AA" w:rsidP="006502D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614" w:type="dxa"/>
          </w:tcPr>
          <w:p w:rsidR="009214AA" w:rsidRDefault="009214AA" w:rsidP="006502D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253" w:type="dxa"/>
          </w:tcPr>
          <w:p w:rsidR="009214AA" w:rsidRDefault="009214AA" w:rsidP="006502D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14AA" w:rsidTr="006502D1">
        <w:trPr>
          <w:trHeight w:val="1281"/>
        </w:trPr>
        <w:tc>
          <w:tcPr>
            <w:tcW w:w="1725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强化责任担当</w:t>
            </w: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1.认真落实党委领导班子党风廉政建设主体责任，加强与班子成员之间的协调配合，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形成党风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廉政建设和反腐败工作合力。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1302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2.认真贯彻执行上级党委关于党风廉政建设的各项工作部署，履行“一岗双责”，将分管工作与职责范围内党风廉政建设工作有机融合，加强对分管部门负责人履行党风廉政建设职责等情况的监督检查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1271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加强日常管理</w:t>
            </w: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1.开展讲廉政党课、交心谈心、谈话提醒活动，加强对分管部门的干部以及联系党支部党员的经常性教育。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适时开展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1755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2.定期或不定期对分管部门及负责人廉洁从政、履行党风廉政建设职责等情况进行督促检查，对苗头性、倾向性问题早提醒、早纠正。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690"/>
        </w:trPr>
        <w:tc>
          <w:tcPr>
            <w:tcW w:w="1725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3.主动填写主体责任纪实手册，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让责任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落实全程留痕。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全体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785"/>
        </w:trPr>
        <w:tc>
          <w:tcPr>
            <w:tcW w:w="1725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共性清单</w:t>
            </w:r>
          </w:p>
        </w:tc>
        <w:tc>
          <w:tcPr>
            <w:tcW w:w="1971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严格廉洁自律</w:t>
            </w: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1.遵守和执行党规党纪及国家法律法规，严格执行党的政治纪律和政治规矩，严格贯彻落实中央八项规定精神。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861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2.严格执行述职述廉、民主集中制等党内组织生活制度，不搞以权谋私，不搞特殊化。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871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3.自觉接受组织和群众监督，主动将个人主体责任清单进行公示，并按要求自觉向上级书面报告党风廉政建设主体责任落实情况。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9214AA">
        <w:trPr>
          <w:trHeight w:val="1080"/>
        </w:trPr>
        <w:tc>
          <w:tcPr>
            <w:tcW w:w="1725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个性清单</w:t>
            </w:r>
          </w:p>
        </w:tc>
        <w:tc>
          <w:tcPr>
            <w:tcW w:w="1971" w:type="dxa"/>
            <w:vMerge w:val="restart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9214AA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协助党委书记，做好分管部门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的廉洁教育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924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9214AA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维护班子团结，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管好队伍，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严格自律，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自觉接受组织和群众监督，规范行使权力。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214AA" w:rsidTr="006502D1">
        <w:trPr>
          <w:trHeight w:val="924"/>
        </w:trPr>
        <w:tc>
          <w:tcPr>
            <w:tcW w:w="1725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11" w:type="dxa"/>
            <w:vAlign w:val="center"/>
          </w:tcPr>
          <w:p w:rsidR="009214AA" w:rsidRDefault="009214AA" w:rsidP="006502D1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3.自觉遵守中央、自治区、市廉洁从政规定，严格按制度管权管人管事，教育和管理好亲属和身边的工作人员，以身作则，认真执行个人重大事项报告制度，自觉接受组织和群众监督</w:t>
            </w:r>
          </w:p>
        </w:tc>
        <w:tc>
          <w:tcPr>
            <w:tcW w:w="1614" w:type="dxa"/>
            <w:vAlign w:val="center"/>
          </w:tcPr>
          <w:p w:rsidR="009214AA" w:rsidRDefault="009214AA" w:rsidP="006502D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全年</w:t>
            </w:r>
          </w:p>
        </w:tc>
        <w:tc>
          <w:tcPr>
            <w:tcW w:w="1253" w:type="dxa"/>
          </w:tcPr>
          <w:p w:rsidR="009214AA" w:rsidRDefault="009214AA" w:rsidP="006502D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214AA" w:rsidRDefault="009214AA"/>
    <w:sectPr w:rsidR="009214AA" w:rsidSect="006D5D6D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2A" w:rsidRDefault="00774A2A" w:rsidP="00034A50">
      <w:r>
        <w:separator/>
      </w:r>
    </w:p>
  </w:endnote>
  <w:endnote w:type="continuationSeparator" w:id="0">
    <w:p w:rsidR="00774A2A" w:rsidRDefault="00774A2A" w:rsidP="0003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2A" w:rsidRDefault="00774A2A" w:rsidP="00034A50">
      <w:r>
        <w:separator/>
      </w:r>
    </w:p>
  </w:footnote>
  <w:footnote w:type="continuationSeparator" w:id="0">
    <w:p w:rsidR="00774A2A" w:rsidRDefault="00774A2A" w:rsidP="0003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0F0"/>
    <w:rsid w:val="00034A50"/>
    <w:rsid w:val="00111B10"/>
    <w:rsid w:val="00297585"/>
    <w:rsid w:val="002A7F9E"/>
    <w:rsid w:val="004B5173"/>
    <w:rsid w:val="00617AB3"/>
    <w:rsid w:val="006D5D6D"/>
    <w:rsid w:val="00774A2A"/>
    <w:rsid w:val="009214AA"/>
    <w:rsid w:val="00935699"/>
    <w:rsid w:val="00A36D34"/>
    <w:rsid w:val="00D960F0"/>
    <w:rsid w:val="00F114AE"/>
    <w:rsid w:val="0A1E6D4E"/>
    <w:rsid w:val="0BB2125B"/>
    <w:rsid w:val="0F767E6F"/>
    <w:rsid w:val="10AC6328"/>
    <w:rsid w:val="144D4295"/>
    <w:rsid w:val="33C717FF"/>
    <w:rsid w:val="49DD4CCD"/>
    <w:rsid w:val="4F2249B1"/>
    <w:rsid w:val="530E49B5"/>
    <w:rsid w:val="59F3052E"/>
    <w:rsid w:val="63FE78BE"/>
    <w:rsid w:val="69581D57"/>
    <w:rsid w:val="70183B7F"/>
    <w:rsid w:val="71352F69"/>
    <w:rsid w:val="754F65A6"/>
    <w:rsid w:val="792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960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D960F0"/>
    <w:rPr>
      <w:rFonts w:ascii="font-weight : 400" w:eastAsia="font-weight : 400" w:hAnsi="font-weight : 400" w:cs="font-weight : 400"/>
      <w:color w:val="000000"/>
      <w:sz w:val="40"/>
      <w:szCs w:val="40"/>
      <w:u w:val="single"/>
    </w:rPr>
  </w:style>
  <w:style w:type="character" w:customStyle="1" w:styleId="font31">
    <w:name w:val="font31"/>
    <w:basedOn w:val="a0"/>
    <w:qFormat/>
    <w:rsid w:val="00D960F0"/>
    <w:rPr>
      <w:rFonts w:ascii="font-weight : 400" w:eastAsia="font-weight : 400" w:hAnsi="font-weight : 400" w:cs="font-weight : 400" w:hint="default"/>
      <w:color w:val="000000"/>
      <w:sz w:val="40"/>
      <w:szCs w:val="40"/>
      <w:u w:val="none"/>
    </w:rPr>
  </w:style>
  <w:style w:type="paragraph" w:styleId="a4">
    <w:name w:val="header"/>
    <w:basedOn w:val="a"/>
    <w:link w:val="Char"/>
    <w:rsid w:val="00034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4A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34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4A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7D010-B3B9-4C08-93A0-B96B855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2697</Words>
  <Characters>2725</Characters>
  <Application>Microsoft Office Word</Application>
  <DocSecurity>0</DocSecurity>
  <Lines>104</Lines>
  <Paragraphs>41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cp:lastPrinted>2018-08-17T10:05:00Z</cp:lastPrinted>
  <dcterms:created xsi:type="dcterms:W3CDTF">2014-10-29T12:08:00Z</dcterms:created>
  <dcterms:modified xsi:type="dcterms:W3CDTF">2019-03-28T08:50:00Z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